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51632" w14:textId="77777777" w:rsidR="00AC7B2C" w:rsidRDefault="00AC7B2C"/>
    <w:p w14:paraId="42E1587A" w14:textId="77777777" w:rsidR="00AC7B2C" w:rsidRDefault="007915C9">
      <w:pPr>
        <w:pStyle w:val="Heading1"/>
        <w:jc w:val="center"/>
        <w:rPr>
          <w:rFonts w:ascii="Calibri" w:hAnsi="Calibri"/>
          <w:color w:val="auto"/>
          <w:sz w:val="32"/>
          <w:szCs w:val="32"/>
        </w:rPr>
      </w:pPr>
      <w:r>
        <w:rPr>
          <w:rFonts w:ascii="Calibri" w:hAnsi="Calibri"/>
          <w:color w:val="auto"/>
          <w:sz w:val="32"/>
          <w:szCs w:val="32"/>
        </w:rPr>
        <w:t xml:space="preserve">Executive Summary </w:t>
      </w:r>
    </w:p>
    <w:p w14:paraId="5A0C11C4" w14:textId="77777777" w:rsidR="00AC7B2C" w:rsidRDefault="007915C9">
      <w:pPr>
        <w:pStyle w:val="Heading2"/>
        <w:rPr>
          <w:rFonts w:ascii="Calibri" w:hAnsi="Calibri"/>
          <w:i w:val="0"/>
        </w:rPr>
      </w:pPr>
      <w:r>
        <w:rPr>
          <w:rFonts w:ascii="Calibri" w:hAnsi="Calibri"/>
          <w:i w:val="0"/>
        </w:rPr>
        <w:t>AP-05 Executive Summary - 91.200(c), 91.220(b)</w:t>
      </w:r>
    </w:p>
    <w:p w14:paraId="1C12770E" w14:textId="77777777" w:rsidR="00AC7B2C" w:rsidRDefault="007915C9">
      <w:pPr>
        <w:rPr>
          <w:b/>
          <w:sz w:val="24"/>
          <w:szCs w:val="24"/>
        </w:rPr>
      </w:pPr>
      <w:r>
        <w:rPr>
          <w:b/>
          <w:sz w:val="24"/>
          <w:szCs w:val="24"/>
        </w:rPr>
        <w:t>1.</w:t>
      </w:r>
      <w:r>
        <w:rPr>
          <w:b/>
          <w:sz w:val="24"/>
          <w:szCs w:val="24"/>
        </w:rPr>
        <w:tab/>
        <w:t>Introduction</w:t>
      </w:r>
    </w:p>
    <w:p w14:paraId="0B6E0851" w14:textId="3B053FF0" w:rsidR="00AC7B2C" w:rsidRDefault="007915C9">
      <w:pPr>
        <w:spacing w:beforeAutospacing="1" w:afterAutospacing="1"/>
        <w:rPr>
          <w:rFonts w:cs="Arial"/>
        </w:rPr>
      </w:pPr>
      <w:r>
        <w:rPr>
          <w:rFonts w:cs="Arial"/>
        </w:rPr>
        <w:t xml:space="preserve">The Annual Action Plan for Fiscal Year </w:t>
      </w:r>
      <w:r w:rsidR="0047273E">
        <w:rPr>
          <w:rFonts w:cs="Arial"/>
        </w:rPr>
        <w:t>2025</w:t>
      </w:r>
      <w:r>
        <w:rPr>
          <w:rFonts w:cs="Arial"/>
        </w:rPr>
        <w:t>-202</w:t>
      </w:r>
      <w:r w:rsidR="0047273E">
        <w:rPr>
          <w:rFonts w:cs="Arial"/>
        </w:rPr>
        <w:t>6</w:t>
      </w:r>
      <w:r>
        <w:rPr>
          <w:rFonts w:cs="Arial"/>
        </w:rPr>
        <w:t xml:space="preserve"> provides a description of the activities Brevard County will undertake between October 1, </w:t>
      </w:r>
      <w:r w:rsidR="0047273E">
        <w:rPr>
          <w:rFonts w:cs="Arial"/>
        </w:rPr>
        <w:t xml:space="preserve">2025 </w:t>
      </w:r>
      <w:r>
        <w:rPr>
          <w:rFonts w:cs="Arial"/>
        </w:rPr>
        <w:t>and September 30, 202</w:t>
      </w:r>
      <w:r w:rsidR="0047273E">
        <w:rPr>
          <w:rFonts w:cs="Arial"/>
        </w:rPr>
        <w:t>6</w:t>
      </w:r>
      <w:r>
        <w:rPr>
          <w:rFonts w:cs="Arial"/>
        </w:rPr>
        <w:t xml:space="preserve"> utilizing the County's Community Development Block Grant Program and HOME Investment Partnerships Program funds awarded to the Brevard County HOME Investment Partnerships Program Consortium. These activities will address priority needs and objectives identified in the Fiscal Year 2022-2026 Consolidated Plan. </w:t>
      </w:r>
    </w:p>
    <w:p w14:paraId="1741AFB2" w14:textId="77777777" w:rsidR="00AC7B2C" w:rsidRDefault="007915C9">
      <w:pPr>
        <w:spacing w:beforeAutospacing="1" w:afterAutospacing="1"/>
        <w:rPr>
          <w:rFonts w:cs="Arial"/>
        </w:rPr>
      </w:pPr>
      <w:r>
        <w:rPr>
          <w:rFonts w:cs="Arial"/>
        </w:rPr>
        <w:t>The Brevard County HOME Investment Partnerships Program Consortium is a legal entity created through an intergovernmental agreement between Brevard County and the cities of Cocoa, Melbourne, Palm Bay and Titusville. HOME Investment Partnerships Program funds are awarded through the HOME Consortia Participating Percentage Members Report. The Consortium’s mission is to increase the supply of decent, safe, and affordable housing for low to moderate income persons living in Brevard County. As the lead entity, Brevard County receives Home Investment Partnerships Program funds on behalf of the Consortium and contracts with each city individually. Home Investment Partnerships Program funds can be used for activities that promote affordable rental housing and homeownership for lower income households, including acquisition, new construction and reconstruction, moderate and substantial rehabilitation, homebuyer assistance and tenant-based rental assistance. Each municipality within the Consortium is a Community Development Block Grant entitlement community and therefore develops individual plans and receives Community Development Block Grant funds separately from the United States Department of Housing and Urban Development. The United States Department of Housing and Urban Development requires that both the Home Investment Partnerships Program Consolidated Plan, Annual Action Plan, Consolidated Annual Performance and Evaluation Report, and Community Development Block Grant Plans be submitted together.</w:t>
      </w:r>
    </w:p>
    <w:p w14:paraId="4DFDEFD8" w14:textId="77777777" w:rsidR="00AC7B2C" w:rsidRDefault="007915C9">
      <w:pPr>
        <w:rPr>
          <w:b/>
          <w:sz w:val="24"/>
          <w:szCs w:val="24"/>
        </w:rPr>
      </w:pPr>
      <w:r>
        <w:rPr>
          <w:b/>
          <w:sz w:val="24"/>
          <w:szCs w:val="24"/>
        </w:rPr>
        <w:t>2.</w:t>
      </w:r>
      <w:r>
        <w:rPr>
          <w:b/>
          <w:sz w:val="24"/>
          <w:szCs w:val="24"/>
        </w:rPr>
        <w:tab/>
        <w:t xml:space="preserve">Summarize the objectives and outcomes identified in the Plan  </w:t>
      </w:r>
    </w:p>
    <w:p w14:paraId="21E70371" w14:textId="77777777" w:rsidR="00AC7B2C" w:rsidRDefault="007915C9">
      <w:pPr>
        <w:rPr>
          <w:b/>
          <w:sz w:val="24"/>
          <w:szCs w:val="24"/>
        </w:rPr>
      </w:pPr>
      <w:r>
        <w:rPr>
          <w:sz w:val="24"/>
          <w:szCs w:val="24"/>
        </w:rPr>
        <w:t xml:space="preserve">This could be a restatement of </w:t>
      </w:r>
      <w:proofErr w:type="gramStart"/>
      <w:r>
        <w:rPr>
          <w:sz w:val="24"/>
          <w:szCs w:val="24"/>
        </w:rPr>
        <w:t>items</w:t>
      </w:r>
      <w:proofErr w:type="gramEnd"/>
      <w:r>
        <w:rPr>
          <w:sz w:val="24"/>
          <w:szCs w:val="24"/>
        </w:rPr>
        <w:t xml:space="preserve"> or a table listed elsewhere in the plan or a reference to another location.</w:t>
      </w:r>
      <w:r>
        <w:t xml:space="preserve"> </w:t>
      </w:r>
      <w:r>
        <w:rPr>
          <w:sz w:val="24"/>
          <w:szCs w:val="24"/>
        </w:rPr>
        <w:t>It may also contain any essential items from the housing and homeless needs assessment, the housing market analysis or the strategic plan.</w:t>
      </w:r>
    </w:p>
    <w:p w14:paraId="65FDCBE1" w14:textId="5649B695" w:rsidR="0047273E" w:rsidRPr="0047273E" w:rsidRDefault="007915C9" w:rsidP="0047273E">
      <w:pPr>
        <w:spacing w:beforeAutospacing="1" w:afterAutospacing="1"/>
        <w:rPr>
          <w:rFonts w:cs="Arial"/>
        </w:rPr>
      </w:pPr>
      <w:r>
        <w:rPr>
          <w:rFonts w:cs="Arial"/>
        </w:rPr>
        <w:t> </w:t>
      </w:r>
    </w:p>
    <w:p w14:paraId="04E8FD74" w14:textId="2B5D584E" w:rsidR="00AC7B2C" w:rsidRDefault="007915C9">
      <w:pPr>
        <w:spacing w:beforeAutospacing="1" w:afterAutospacing="1"/>
        <w:rPr>
          <w:rFonts w:cs="Arial"/>
        </w:rPr>
      </w:pPr>
      <w:r>
        <w:rPr>
          <w:rFonts w:cs="Arial"/>
        </w:rPr>
        <w:lastRenderedPageBreak/>
        <w:t>The CDBG objectives for PY 2025 fit under the first national objective of benefiting low-to-moderate-income persons. That are persons with total household income of less than 80% of the area median income by household size.  </w:t>
      </w:r>
    </w:p>
    <w:p w14:paraId="794FFFF6" w14:textId="77777777" w:rsidR="00AC7B2C" w:rsidRDefault="007915C9">
      <w:pPr>
        <w:numPr>
          <w:ilvl w:val="0"/>
          <w:numId w:val="3"/>
        </w:numPr>
        <w:spacing w:beforeAutospacing="1" w:afterAutospacing="1"/>
        <w:rPr>
          <w:rFonts w:cs="Arial"/>
        </w:rPr>
      </w:pPr>
      <w:r>
        <w:rPr>
          <w:rFonts w:cs="Arial"/>
        </w:rPr>
        <w:t>The results of the resident surveys, stakeholder interviews, public comments, and secondary data from HUD, the Census Bureau and other HUD-approved sites.</w:t>
      </w:r>
    </w:p>
    <w:p w14:paraId="0D1B82BF" w14:textId="77777777" w:rsidR="00AC7B2C" w:rsidRDefault="007915C9">
      <w:pPr>
        <w:numPr>
          <w:ilvl w:val="0"/>
          <w:numId w:val="3"/>
        </w:numPr>
        <w:spacing w:beforeAutospacing="1" w:afterAutospacing="1"/>
        <w:rPr>
          <w:rFonts w:cs="Arial"/>
        </w:rPr>
      </w:pPr>
      <w:r>
        <w:rPr>
          <w:rFonts w:cs="Arial"/>
        </w:rPr>
        <w:t>The limitations placed on the City by HUD regulations with regards to the location of public improvements and the cap on social spending</w:t>
      </w:r>
    </w:p>
    <w:p w14:paraId="33404856" w14:textId="1B5A3E9A" w:rsidR="00AC7B2C" w:rsidRPr="007915C9" w:rsidRDefault="007915C9" w:rsidP="007915C9">
      <w:pPr>
        <w:numPr>
          <w:ilvl w:val="0"/>
          <w:numId w:val="3"/>
        </w:numPr>
        <w:spacing w:beforeAutospacing="1" w:afterAutospacing="1"/>
        <w:rPr>
          <w:rFonts w:cs="Arial"/>
        </w:rPr>
      </w:pPr>
      <w:r w:rsidRPr="007915C9">
        <w:rPr>
          <w:rFonts w:cs="Arial"/>
        </w:rPr>
        <w:t>The existence and capacity of potential subrecipients to carry out activities. </w:t>
      </w:r>
    </w:p>
    <w:p w14:paraId="30012956" w14:textId="70206000" w:rsidR="00AC7B2C" w:rsidRDefault="007915C9">
      <w:pPr>
        <w:spacing w:beforeAutospacing="1" w:afterAutospacing="1"/>
        <w:rPr>
          <w:rFonts w:cs="Arial"/>
        </w:rPr>
      </w:pPr>
      <w:r>
        <w:rPr>
          <w:rFonts w:cs="Arial"/>
        </w:rPr>
        <w:t>Specific objectives identified in the Consolidated plan and the City of Cocoa’s strategic plan includes the areas of housing, homelessness, special needs, and non-housing community development needs such as: </w:t>
      </w:r>
    </w:p>
    <w:p w14:paraId="379B9C3D" w14:textId="77777777" w:rsidR="00AC7B2C" w:rsidRDefault="007915C9">
      <w:pPr>
        <w:numPr>
          <w:ilvl w:val="0"/>
          <w:numId w:val="3"/>
        </w:numPr>
        <w:spacing w:beforeAutospacing="1" w:afterAutospacing="1"/>
        <w:rPr>
          <w:rFonts w:cs="Arial"/>
        </w:rPr>
      </w:pPr>
      <w:r>
        <w:rPr>
          <w:rFonts w:cs="Arial"/>
          <w:b/>
        </w:rPr>
        <w:t xml:space="preserve">Housing: </w:t>
      </w:r>
      <w:r>
        <w:rPr>
          <w:rFonts w:cs="Arial"/>
        </w:rPr>
        <w:t>Preserving existing affordable housing; producing new affordable homes in designated target areas and mixed income rental unit’s city wide, providing home ownership opportunities for those wishing to own their own home, providing services to educate home buyers regarding the mortgage process, enabling homeowners through education and counseling to retain their home, and demolishing structures that are substandard and unfit for human habitation.</w:t>
      </w:r>
    </w:p>
    <w:p w14:paraId="22E70CE4" w14:textId="5D63C44C" w:rsidR="00AC7B2C" w:rsidRPr="007915C9" w:rsidRDefault="007915C9" w:rsidP="007915C9">
      <w:pPr>
        <w:numPr>
          <w:ilvl w:val="0"/>
          <w:numId w:val="3"/>
        </w:numPr>
        <w:spacing w:beforeAutospacing="1" w:afterAutospacing="1"/>
        <w:rPr>
          <w:rFonts w:cs="Arial"/>
        </w:rPr>
      </w:pPr>
      <w:r w:rsidRPr="007915C9">
        <w:rPr>
          <w:rFonts w:cs="Arial"/>
        </w:rPr>
        <w:t>Homeless: Providing transitional housing to address the increasing population impacted by current real estate market conditions and labor force reductions, establishing facilities for offenders, support activities to fill gaps in Brevard County’s Continuum of Care and to respond to urgent community needs, support increased permanent supportive housing and transitional beds for persons with special needs to include housing for unaccompanied homeless youth. </w:t>
      </w:r>
    </w:p>
    <w:p w14:paraId="14E65E33" w14:textId="77777777" w:rsidR="00AC7B2C" w:rsidRDefault="007915C9">
      <w:pPr>
        <w:rPr>
          <w:b/>
          <w:sz w:val="24"/>
          <w:szCs w:val="24"/>
        </w:rPr>
      </w:pPr>
      <w:r>
        <w:rPr>
          <w:b/>
          <w:sz w:val="24"/>
          <w:szCs w:val="24"/>
        </w:rPr>
        <w:t>3.</w:t>
      </w:r>
      <w:r>
        <w:rPr>
          <w:b/>
          <w:sz w:val="24"/>
          <w:szCs w:val="24"/>
        </w:rPr>
        <w:tab/>
        <w:t xml:space="preserve">Evaluation of past performance </w:t>
      </w:r>
    </w:p>
    <w:p w14:paraId="64B8760F" w14:textId="77777777" w:rsidR="00AC7B2C" w:rsidRDefault="007915C9">
      <w:pPr>
        <w:rPr>
          <w:b/>
          <w:sz w:val="24"/>
          <w:szCs w:val="24"/>
        </w:rPr>
      </w:pPr>
      <w:r>
        <w:rPr>
          <w:sz w:val="24"/>
          <w:szCs w:val="24"/>
        </w:rPr>
        <w:t>This is an evaluation of past performance that helped lead the grantee to choose its goals or projects.</w:t>
      </w:r>
    </w:p>
    <w:p w14:paraId="13960BBF" w14:textId="77777777" w:rsidR="00AC7B2C" w:rsidRDefault="007915C9">
      <w:pPr>
        <w:spacing w:beforeAutospacing="1" w:afterAutospacing="1"/>
        <w:rPr>
          <w:rFonts w:cs="Arial"/>
        </w:rPr>
      </w:pPr>
      <w:r>
        <w:rPr>
          <w:rFonts w:cs="Arial"/>
        </w:rPr>
        <w:t>During the 2023-2024 grant year, the following activities were initiated or accomplished towards the goals outlined in the 2022-2026 Consolidated Plan:</w:t>
      </w:r>
    </w:p>
    <w:p w14:paraId="7E4D603F" w14:textId="77777777" w:rsidR="00AC7B2C" w:rsidRDefault="007915C9">
      <w:pPr>
        <w:spacing w:beforeAutospacing="1" w:afterAutospacing="1"/>
        <w:rPr>
          <w:rFonts w:cs="Arial"/>
        </w:rPr>
      </w:pPr>
      <w:r>
        <w:rPr>
          <w:rFonts w:cs="Arial"/>
        </w:rPr>
        <w:t>HOME</w:t>
      </w:r>
    </w:p>
    <w:p w14:paraId="79724420" w14:textId="77777777" w:rsidR="00AC7B2C" w:rsidRDefault="007915C9">
      <w:pPr>
        <w:numPr>
          <w:ilvl w:val="0"/>
          <w:numId w:val="3"/>
        </w:numPr>
        <w:spacing w:beforeAutospacing="1" w:afterAutospacing="1"/>
        <w:rPr>
          <w:rFonts w:cs="Arial"/>
        </w:rPr>
      </w:pPr>
      <w:r>
        <w:rPr>
          <w:rFonts w:cs="Arial"/>
        </w:rPr>
        <w:t>Provided financial support for the purchase of a home through Purchase Assistance; however, home ownership opportunities have decreased due to the higher purchase prices of homes throughout Brevard County. Increasing down payment assistance amounts for purchasers helped to assist some residents.</w:t>
      </w:r>
    </w:p>
    <w:p w14:paraId="2FAC678D" w14:textId="77777777" w:rsidR="00AC7B2C" w:rsidRDefault="007915C9">
      <w:pPr>
        <w:numPr>
          <w:ilvl w:val="0"/>
          <w:numId w:val="3"/>
        </w:numPr>
        <w:spacing w:beforeAutospacing="1" w:afterAutospacing="1"/>
        <w:rPr>
          <w:rFonts w:cs="Arial"/>
        </w:rPr>
      </w:pPr>
      <w:r>
        <w:rPr>
          <w:rFonts w:cs="Arial"/>
        </w:rPr>
        <w:lastRenderedPageBreak/>
        <w:t>Supported the rehabilitation of homeowner units with Homeowner Rehabilitation; due to the increased costs of construction materials, assistance amounts were increased to help homeowners with home repairs due to health and safety.</w:t>
      </w:r>
    </w:p>
    <w:p w14:paraId="040D63AB" w14:textId="5372A0B2" w:rsidR="00AC7B2C" w:rsidRDefault="007915C9">
      <w:pPr>
        <w:spacing w:beforeAutospacing="1" w:afterAutospacing="1"/>
        <w:rPr>
          <w:rFonts w:cs="Arial"/>
        </w:rPr>
      </w:pPr>
      <w:r>
        <w:rPr>
          <w:rFonts w:cs="Arial"/>
        </w:rPr>
        <w:t xml:space="preserve">Additionally, the lack of affordable rental housing in Brevard is the reason this year’s </w:t>
      </w:r>
      <w:r w:rsidR="009D0762">
        <w:rPr>
          <w:rFonts w:cs="Arial"/>
        </w:rPr>
        <w:t xml:space="preserve">2025 </w:t>
      </w:r>
      <w:r>
        <w:rPr>
          <w:rFonts w:cs="Arial"/>
        </w:rPr>
        <w:t>Annual Action plan reflects more activities to expand and preserve affordable rental housing for the purpose of sustaining decent affordable housing.</w:t>
      </w:r>
    </w:p>
    <w:p w14:paraId="10B549A0" w14:textId="77777777" w:rsidR="00AC7B2C" w:rsidRDefault="007915C9">
      <w:pPr>
        <w:spacing w:beforeAutospacing="1" w:afterAutospacing="1"/>
        <w:rPr>
          <w:rFonts w:cs="Arial"/>
        </w:rPr>
      </w:pPr>
      <w:r>
        <w:rPr>
          <w:rFonts w:cs="Arial"/>
        </w:rPr>
        <w:t>CDBG </w:t>
      </w:r>
    </w:p>
    <w:p w14:paraId="493A25F4" w14:textId="5B0F5994" w:rsidR="00AC7B2C" w:rsidRPr="0047273E" w:rsidRDefault="007915C9" w:rsidP="000353D9">
      <w:pPr>
        <w:numPr>
          <w:ilvl w:val="0"/>
          <w:numId w:val="3"/>
        </w:numPr>
        <w:spacing w:beforeAutospacing="1" w:afterAutospacing="1"/>
        <w:rPr>
          <w:rFonts w:cs="Arial"/>
        </w:rPr>
      </w:pPr>
      <w:r w:rsidRPr="0047273E">
        <w:rPr>
          <w:rFonts w:cs="Arial"/>
        </w:rPr>
        <w:t>Provided payments to fund Public Services through local non-profit agencies</w:t>
      </w:r>
    </w:p>
    <w:p w14:paraId="56CED4CF" w14:textId="77777777" w:rsidR="00AC7B2C" w:rsidRDefault="007915C9">
      <w:pPr>
        <w:rPr>
          <w:b/>
          <w:sz w:val="24"/>
          <w:szCs w:val="24"/>
        </w:rPr>
      </w:pPr>
      <w:r>
        <w:rPr>
          <w:b/>
          <w:sz w:val="24"/>
          <w:szCs w:val="24"/>
        </w:rPr>
        <w:t>4.</w:t>
      </w:r>
      <w:r>
        <w:rPr>
          <w:b/>
          <w:sz w:val="24"/>
          <w:szCs w:val="24"/>
        </w:rPr>
        <w:tab/>
        <w:t xml:space="preserve">Summary of Citizen Participation Process and consultation process </w:t>
      </w:r>
    </w:p>
    <w:p w14:paraId="57C6FADD" w14:textId="65B1EC15" w:rsidR="00AC7B2C" w:rsidRDefault="007915C9">
      <w:pPr>
        <w:rPr>
          <w:b/>
          <w:sz w:val="24"/>
          <w:szCs w:val="24"/>
        </w:rPr>
      </w:pPr>
      <w:r>
        <w:rPr>
          <w:sz w:val="24"/>
          <w:szCs w:val="24"/>
        </w:rPr>
        <w:t xml:space="preserve">Summary from </w:t>
      </w:r>
      <w:r w:rsidR="005E337F">
        <w:rPr>
          <w:sz w:val="24"/>
          <w:szCs w:val="24"/>
        </w:rPr>
        <w:t>C</w:t>
      </w:r>
      <w:r>
        <w:rPr>
          <w:sz w:val="24"/>
          <w:szCs w:val="24"/>
        </w:rPr>
        <w:t xml:space="preserve">itizen </w:t>
      </w:r>
      <w:r w:rsidR="005E337F">
        <w:rPr>
          <w:sz w:val="24"/>
          <w:szCs w:val="24"/>
        </w:rPr>
        <w:t>P</w:t>
      </w:r>
      <w:r>
        <w:rPr>
          <w:sz w:val="24"/>
          <w:szCs w:val="24"/>
        </w:rPr>
        <w:t>articipation section</w:t>
      </w:r>
      <w:r w:rsidR="005E337F">
        <w:rPr>
          <w:sz w:val="24"/>
          <w:szCs w:val="24"/>
        </w:rPr>
        <w:t xml:space="preserve"> AP-12</w:t>
      </w:r>
      <w:r>
        <w:rPr>
          <w:sz w:val="24"/>
          <w:szCs w:val="24"/>
        </w:rPr>
        <w:t xml:space="preserve"> of plan.</w:t>
      </w:r>
    </w:p>
    <w:p w14:paraId="0792DF2F" w14:textId="1857B507" w:rsidR="00AC7B2C" w:rsidRDefault="007915C9">
      <w:pPr>
        <w:spacing w:beforeAutospacing="1" w:afterAutospacing="1"/>
        <w:rPr>
          <w:rFonts w:cs="Arial"/>
        </w:rPr>
      </w:pPr>
      <w:r>
        <w:rPr>
          <w:rFonts w:cs="Arial"/>
        </w:rPr>
        <w:t>Public outreach efforts were conducted, including a public meeting</w:t>
      </w:r>
      <w:r w:rsidR="005E68DD">
        <w:rPr>
          <w:rFonts w:cs="Arial"/>
        </w:rPr>
        <w:t xml:space="preserve"> with the CDBG Advisory Board</w:t>
      </w:r>
      <w:r>
        <w:rPr>
          <w:rFonts w:cs="Arial"/>
        </w:rPr>
        <w:t xml:space="preserve"> and </w:t>
      </w:r>
      <w:r w:rsidR="00182DC9">
        <w:rPr>
          <w:rFonts w:cs="Arial"/>
        </w:rPr>
        <w:t xml:space="preserve">two </w:t>
      </w:r>
      <w:r w:rsidR="005E68DD">
        <w:rPr>
          <w:rFonts w:cs="Arial"/>
        </w:rPr>
        <w:t xml:space="preserve">Brevard County Board of County Commissioner’s </w:t>
      </w:r>
      <w:r>
        <w:rPr>
          <w:rFonts w:cs="Arial"/>
        </w:rPr>
        <w:t xml:space="preserve">public hearings to determine housing and non-housing community development needs, pursuant to the Citizen Participation Plan. During the public comment period, copies of the draft Annual Action Plan </w:t>
      </w:r>
      <w:r w:rsidR="005E337F">
        <w:rPr>
          <w:rFonts w:cs="Arial"/>
        </w:rPr>
        <w:t xml:space="preserve">are </w:t>
      </w:r>
      <w:r>
        <w:rPr>
          <w:rFonts w:cs="Arial"/>
        </w:rPr>
        <w:t>available online</w:t>
      </w:r>
      <w:r w:rsidR="005A4CED">
        <w:rPr>
          <w:rFonts w:cs="Arial"/>
        </w:rPr>
        <w:t xml:space="preserve"> on the Brevard County Housing and Human Services website</w:t>
      </w:r>
      <w:r>
        <w:rPr>
          <w:rFonts w:cs="Arial"/>
        </w:rPr>
        <w:t>, at three libraries strategically located in the north, central and south part of the county, and each Consortium member’s office.  Comments were able to be submitted at each Consortium Member’s Office</w:t>
      </w:r>
      <w:r w:rsidR="005A4CED">
        <w:rPr>
          <w:rFonts w:cs="Arial"/>
        </w:rPr>
        <w:t xml:space="preserve"> (City of Titusville, City of Cocoa, City of Melbourne and City of Palm Bay</w:t>
      </w:r>
      <w:r>
        <w:rPr>
          <w:rFonts w:cs="Arial"/>
        </w:rPr>
        <w:t>, through email</w:t>
      </w:r>
      <w:r w:rsidR="005A4CED">
        <w:rPr>
          <w:rFonts w:cs="Arial"/>
        </w:rPr>
        <w:t xml:space="preserve"> to Brevard County Housing and Human Services</w:t>
      </w:r>
      <w:r>
        <w:rPr>
          <w:rFonts w:cs="Arial"/>
        </w:rPr>
        <w:t xml:space="preserve">, and through the </w:t>
      </w:r>
      <w:r w:rsidR="002E2E5A">
        <w:rPr>
          <w:rFonts w:cs="Arial"/>
        </w:rPr>
        <w:t xml:space="preserve">Brevard </w:t>
      </w:r>
      <w:r>
        <w:rPr>
          <w:rFonts w:cs="Arial"/>
        </w:rPr>
        <w:t>County</w:t>
      </w:r>
      <w:r w:rsidR="002E2E5A">
        <w:rPr>
          <w:rFonts w:cs="Arial"/>
        </w:rPr>
        <w:t xml:space="preserve"> Housing and Human Services </w:t>
      </w:r>
      <w:r>
        <w:rPr>
          <w:rFonts w:cs="Arial"/>
        </w:rPr>
        <w:t xml:space="preserve"> website.</w:t>
      </w:r>
    </w:p>
    <w:p w14:paraId="2888BAF5" w14:textId="77777777" w:rsidR="00AC7B2C" w:rsidRDefault="007915C9">
      <w:pPr>
        <w:rPr>
          <w:b/>
          <w:sz w:val="24"/>
          <w:szCs w:val="24"/>
        </w:rPr>
      </w:pPr>
      <w:r>
        <w:rPr>
          <w:b/>
          <w:sz w:val="24"/>
          <w:szCs w:val="24"/>
        </w:rPr>
        <w:t>5.</w:t>
      </w:r>
      <w:r>
        <w:rPr>
          <w:b/>
          <w:sz w:val="24"/>
          <w:szCs w:val="24"/>
        </w:rPr>
        <w:tab/>
        <w:t>Summary of public comments</w:t>
      </w:r>
    </w:p>
    <w:p w14:paraId="20791B47" w14:textId="77777777" w:rsidR="00AC7B2C" w:rsidRDefault="007915C9">
      <w:pPr>
        <w:rPr>
          <w:sz w:val="24"/>
          <w:szCs w:val="24"/>
        </w:rPr>
      </w:pPr>
      <w:r>
        <w:rPr>
          <w:sz w:val="24"/>
          <w:szCs w:val="24"/>
        </w:rPr>
        <w:t>This could be a brief narrative summary or reference an attached document from the Citizen Participation section of the Con Plan.</w:t>
      </w:r>
    </w:p>
    <w:p w14:paraId="61183733" w14:textId="61E7F00A" w:rsidR="00AC7B2C" w:rsidRDefault="007915C9">
      <w:pPr>
        <w:spacing w:beforeAutospacing="1" w:afterAutospacing="1"/>
        <w:rPr>
          <w:rFonts w:cs="Arial"/>
        </w:rPr>
      </w:pPr>
      <w:r>
        <w:rPr>
          <w:rFonts w:cs="Arial"/>
        </w:rPr>
        <w:t xml:space="preserve">Any relevant public comments that are received during the advertised public comment period or at the final Public Hearing will be included in </w:t>
      </w:r>
      <w:r w:rsidR="004852F1">
        <w:rPr>
          <w:rFonts w:cs="Arial"/>
        </w:rPr>
        <w:t>the Appendix</w:t>
      </w:r>
      <w:r>
        <w:rPr>
          <w:rFonts w:cs="Arial"/>
        </w:rPr>
        <w:t xml:space="preserve">. </w:t>
      </w:r>
    </w:p>
    <w:p w14:paraId="790A9982" w14:textId="77777777" w:rsidR="00AC7B2C" w:rsidRDefault="007915C9">
      <w:pPr>
        <w:rPr>
          <w:b/>
          <w:sz w:val="24"/>
          <w:szCs w:val="24"/>
        </w:rPr>
      </w:pPr>
      <w:r>
        <w:rPr>
          <w:b/>
          <w:sz w:val="24"/>
          <w:szCs w:val="24"/>
        </w:rPr>
        <w:t>6.</w:t>
      </w:r>
      <w:r>
        <w:rPr>
          <w:b/>
          <w:sz w:val="24"/>
          <w:szCs w:val="24"/>
        </w:rPr>
        <w:tab/>
        <w:t>Summary of comments or views not accepted and the reasons for not accepting them</w:t>
      </w:r>
    </w:p>
    <w:p w14:paraId="26B00557" w14:textId="3D74A602" w:rsidR="00AC7B2C" w:rsidRDefault="007915C9">
      <w:pPr>
        <w:spacing w:beforeAutospacing="1" w:afterAutospacing="1"/>
        <w:rPr>
          <w:rFonts w:cs="Arial"/>
        </w:rPr>
      </w:pPr>
      <w:r>
        <w:rPr>
          <w:rFonts w:cs="Arial"/>
        </w:rPr>
        <w:t xml:space="preserve">Any relevant public comments that are received during the advertised public comment period or at the final Public Hearing will be included in </w:t>
      </w:r>
      <w:r w:rsidR="004852F1">
        <w:rPr>
          <w:rFonts w:cs="Arial"/>
        </w:rPr>
        <w:t>the Appendix</w:t>
      </w:r>
      <w:r>
        <w:rPr>
          <w:rFonts w:cs="Arial"/>
        </w:rPr>
        <w:t xml:space="preserve">. </w:t>
      </w:r>
    </w:p>
    <w:p w14:paraId="40612EE8" w14:textId="6B514C7A" w:rsidR="00FC58A4" w:rsidRDefault="007915C9">
      <w:pPr>
        <w:rPr>
          <w:b/>
          <w:sz w:val="24"/>
          <w:szCs w:val="24"/>
        </w:rPr>
      </w:pPr>
      <w:r>
        <w:rPr>
          <w:b/>
          <w:sz w:val="24"/>
          <w:szCs w:val="24"/>
        </w:rPr>
        <w:t>7.</w:t>
      </w:r>
      <w:r>
        <w:rPr>
          <w:b/>
          <w:sz w:val="24"/>
          <w:szCs w:val="24"/>
        </w:rPr>
        <w:tab/>
        <w:t>Summary</w:t>
      </w:r>
    </w:p>
    <w:p w14:paraId="37B51328" w14:textId="5EAB841F" w:rsidR="004852F1" w:rsidRDefault="004852F1">
      <w:pPr>
        <w:rPr>
          <w:b/>
          <w:sz w:val="24"/>
          <w:szCs w:val="24"/>
        </w:rPr>
      </w:pPr>
      <w:r>
        <w:rPr>
          <w:rFonts w:cs="Arial"/>
        </w:rPr>
        <w:lastRenderedPageBreak/>
        <w:t>Any relevant public comments that are received during the advertised public comment period or at the final Public Hearing will be included in the Appendix.</w:t>
      </w:r>
    </w:p>
    <w:p w14:paraId="5992514B" w14:textId="77777777" w:rsidR="00AC7B2C" w:rsidRDefault="00AC7B2C">
      <w:pPr>
        <w:spacing w:beforeAutospacing="1" w:afterAutospacing="1"/>
      </w:pPr>
    </w:p>
    <w:p w14:paraId="5D4589A1" w14:textId="77777777" w:rsidR="00AC7B2C" w:rsidRDefault="00AC7B2C">
      <w:pPr>
        <w:pStyle w:val="Heading2"/>
        <w:pageBreakBefore/>
        <w:rPr>
          <w:rFonts w:ascii="Calibri" w:hAnsi="Calibri"/>
          <w:i w:val="0"/>
        </w:rPr>
        <w:sectPr w:rsidR="00AC7B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14:paraId="4FBDC818" w14:textId="77777777" w:rsidR="00AC7B2C" w:rsidRDefault="007915C9">
      <w:pPr>
        <w:pStyle w:val="Heading2"/>
        <w:pageBreakBefore/>
        <w:rPr>
          <w:rFonts w:ascii="Calibri" w:hAnsi="Calibri"/>
          <w:i w:val="0"/>
        </w:rPr>
      </w:pPr>
      <w:r>
        <w:rPr>
          <w:rFonts w:ascii="Calibri" w:hAnsi="Calibri"/>
          <w:i w:val="0"/>
        </w:rPr>
        <w:lastRenderedPageBreak/>
        <w:t>PR-05 Lead &amp; Responsible Agencies - 91.200(b)</w:t>
      </w:r>
    </w:p>
    <w:p w14:paraId="3EB21C0F" w14:textId="77777777" w:rsidR="00AC7B2C" w:rsidRDefault="007915C9">
      <w:pPr>
        <w:keepNext/>
        <w:rPr>
          <w:b/>
          <w:sz w:val="24"/>
          <w:szCs w:val="24"/>
        </w:rPr>
      </w:pPr>
      <w:r>
        <w:rPr>
          <w:b/>
          <w:sz w:val="24"/>
          <w:szCs w:val="24"/>
        </w:rPr>
        <w:t>1.</w:t>
      </w:r>
      <w:r>
        <w:rPr>
          <w:b/>
          <w:sz w:val="24"/>
          <w:szCs w:val="24"/>
        </w:rPr>
        <w:tab/>
        <w:t>Agency/entity responsible for preparing/administering the Consolidated Plan</w:t>
      </w:r>
    </w:p>
    <w:p w14:paraId="51EB2F09" w14:textId="77777777" w:rsidR="00AC7B2C" w:rsidRDefault="007915C9">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7"/>
        <w:gridCol w:w="4317"/>
      </w:tblGrid>
      <w:tr w:rsidR="00AC7B2C" w14:paraId="37EEC985" w14:textId="77777777">
        <w:trPr>
          <w:cantSplit/>
          <w:tblHeader/>
        </w:trPr>
        <w:tc>
          <w:tcPr>
            <w:tcW w:w="3192" w:type="dxa"/>
          </w:tcPr>
          <w:p w14:paraId="46783FF7" w14:textId="77777777" w:rsidR="00AC7B2C" w:rsidRDefault="007915C9">
            <w:pPr>
              <w:keepNext/>
              <w:widowControl w:val="0"/>
              <w:spacing w:after="0" w:line="240" w:lineRule="auto"/>
              <w:jc w:val="center"/>
              <w:rPr>
                <w:b/>
                <w:bCs/>
              </w:rPr>
            </w:pPr>
            <w:r>
              <w:rPr>
                <w:b/>
                <w:bCs/>
              </w:rPr>
              <w:t>Agency Role</w:t>
            </w:r>
          </w:p>
        </w:tc>
        <w:tc>
          <w:tcPr>
            <w:tcW w:w="3192" w:type="dxa"/>
          </w:tcPr>
          <w:p w14:paraId="0E3ABC74" w14:textId="77777777" w:rsidR="00AC7B2C" w:rsidRDefault="007915C9">
            <w:pPr>
              <w:keepNext/>
              <w:widowControl w:val="0"/>
              <w:spacing w:after="0" w:line="240" w:lineRule="auto"/>
              <w:jc w:val="center"/>
              <w:rPr>
                <w:b/>
                <w:bCs/>
              </w:rPr>
            </w:pPr>
            <w:r>
              <w:rPr>
                <w:b/>
                <w:bCs/>
              </w:rPr>
              <w:t>Name</w:t>
            </w:r>
          </w:p>
        </w:tc>
        <w:tc>
          <w:tcPr>
            <w:tcW w:w="3192" w:type="dxa"/>
          </w:tcPr>
          <w:p w14:paraId="7E5C59D2" w14:textId="77777777" w:rsidR="00AC7B2C" w:rsidRDefault="007915C9">
            <w:pPr>
              <w:keepNext/>
              <w:widowControl w:val="0"/>
              <w:spacing w:after="0" w:line="240" w:lineRule="auto"/>
              <w:jc w:val="center"/>
              <w:rPr>
                <w:b/>
                <w:bCs/>
              </w:rPr>
            </w:pPr>
            <w:r>
              <w:rPr>
                <w:b/>
                <w:bCs/>
              </w:rPr>
              <w:t>Department/Agency</w:t>
            </w:r>
          </w:p>
        </w:tc>
      </w:tr>
      <w:tr w:rsidR="00AC7B2C" w14:paraId="4503CE6A" w14:textId="77777777">
        <w:trPr>
          <w:cantSplit/>
        </w:trPr>
        <w:tc>
          <w:tcPr>
            <w:tcW w:w="0" w:type="auto"/>
          </w:tcPr>
          <w:p w14:paraId="5EB5D373" w14:textId="77777777" w:rsidR="00AC7B2C" w:rsidRDefault="007915C9">
            <w:pPr>
              <w:spacing w:beforeAutospacing="1" w:afterAutospacing="1"/>
            </w:pPr>
            <w:r>
              <w:rPr>
                <w:color w:val="000000"/>
              </w:rPr>
              <w:t>Lead  Agency</w:t>
            </w:r>
          </w:p>
        </w:tc>
        <w:tc>
          <w:tcPr>
            <w:tcW w:w="0" w:type="auto"/>
          </w:tcPr>
          <w:p w14:paraId="007DBE58" w14:textId="77777777" w:rsidR="00AC7B2C" w:rsidRDefault="007915C9">
            <w:pPr>
              <w:spacing w:beforeAutospacing="1" w:afterAutospacing="1"/>
            </w:pPr>
            <w:r>
              <w:rPr>
                <w:color w:val="000000"/>
              </w:rPr>
              <w:t>Brevard County</w:t>
            </w:r>
          </w:p>
        </w:tc>
        <w:tc>
          <w:tcPr>
            <w:tcW w:w="0" w:type="auto"/>
          </w:tcPr>
          <w:p w14:paraId="72FBE818" w14:textId="77777777" w:rsidR="00AC7B2C" w:rsidRDefault="007915C9">
            <w:pPr>
              <w:spacing w:beforeAutospacing="1" w:afterAutospacing="1"/>
            </w:pPr>
            <w:r>
              <w:rPr>
                <w:color w:val="000000"/>
              </w:rPr>
              <w:t xml:space="preserve"> </w:t>
            </w:r>
          </w:p>
        </w:tc>
      </w:tr>
    </w:tbl>
    <w:p w14:paraId="3E129AE4" w14:textId="77777777" w:rsidR="00AC7B2C" w:rsidRDefault="00AC7B2C">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7"/>
        <w:gridCol w:w="4317"/>
      </w:tblGrid>
      <w:tr w:rsidR="00AC7B2C" w14:paraId="09A2604C" w14:textId="77777777">
        <w:trPr>
          <w:cantSplit/>
          <w:tblHeader/>
          <w:hidden/>
        </w:trPr>
        <w:tc>
          <w:tcPr>
            <w:tcW w:w="3192" w:type="dxa"/>
          </w:tcPr>
          <w:p w14:paraId="6ACCE342" w14:textId="77777777" w:rsidR="00AC7B2C" w:rsidRDefault="00AC7B2C">
            <w:pPr>
              <w:keepNext/>
              <w:widowControl w:val="0"/>
              <w:spacing w:after="0" w:line="240" w:lineRule="auto"/>
              <w:jc w:val="center"/>
              <w:rPr>
                <w:b/>
                <w:bCs/>
                <w:vanish/>
              </w:rPr>
            </w:pPr>
          </w:p>
        </w:tc>
        <w:tc>
          <w:tcPr>
            <w:tcW w:w="3192" w:type="dxa"/>
          </w:tcPr>
          <w:p w14:paraId="5137514A" w14:textId="77777777" w:rsidR="00AC7B2C" w:rsidRDefault="00AC7B2C">
            <w:pPr>
              <w:keepNext/>
              <w:widowControl w:val="0"/>
              <w:spacing w:after="0" w:line="240" w:lineRule="auto"/>
              <w:jc w:val="center"/>
              <w:rPr>
                <w:b/>
                <w:bCs/>
                <w:vanish/>
              </w:rPr>
            </w:pPr>
          </w:p>
        </w:tc>
        <w:tc>
          <w:tcPr>
            <w:tcW w:w="3192" w:type="dxa"/>
          </w:tcPr>
          <w:p w14:paraId="52365687" w14:textId="77777777" w:rsidR="00AC7B2C" w:rsidRDefault="00AC7B2C">
            <w:pPr>
              <w:keepNext/>
              <w:widowControl w:val="0"/>
              <w:spacing w:after="0" w:line="240" w:lineRule="auto"/>
              <w:jc w:val="center"/>
              <w:rPr>
                <w:b/>
                <w:bCs/>
                <w:vanish/>
              </w:rPr>
            </w:pPr>
          </w:p>
        </w:tc>
      </w:tr>
      <w:tr w:rsidR="00AC7B2C" w14:paraId="6CE97E41" w14:textId="77777777">
        <w:trPr>
          <w:cantSplit/>
        </w:trPr>
        <w:tc>
          <w:tcPr>
            <w:tcW w:w="0" w:type="auto"/>
          </w:tcPr>
          <w:p w14:paraId="355502A0" w14:textId="77777777" w:rsidR="00AC7B2C" w:rsidRDefault="007915C9">
            <w:pPr>
              <w:spacing w:beforeAutospacing="1" w:afterAutospacing="1"/>
            </w:pPr>
            <w:r>
              <w:rPr>
                <w:color w:val="000000"/>
              </w:rPr>
              <w:t>CDBG Administrator</w:t>
            </w:r>
          </w:p>
        </w:tc>
        <w:tc>
          <w:tcPr>
            <w:tcW w:w="0" w:type="auto"/>
          </w:tcPr>
          <w:p w14:paraId="195284C0" w14:textId="77777777" w:rsidR="00AC7B2C" w:rsidRDefault="007915C9">
            <w:pPr>
              <w:spacing w:beforeAutospacing="1" w:afterAutospacing="1"/>
            </w:pPr>
            <w:r>
              <w:rPr>
                <w:color w:val="000000"/>
              </w:rPr>
              <w:t>Brevard County</w:t>
            </w:r>
          </w:p>
        </w:tc>
        <w:tc>
          <w:tcPr>
            <w:tcW w:w="0" w:type="auto"/>
          </w:tcPr>
          <w:p w14:paraId="0DBB7E50" w14:textId="77777777" w:rsidR="00AC7B2C" w:rsidRDefault="007915C9">
            <w:pPr>
              <w:spacing w:beforeAutospacing="1" w:afterAutospacing="1"/>
            </w:pPr>
            <w:r>
              <w:rPr>
                <w:color w:val="000000"/>
              </w:rPr>
              <w:t>Housing and Human Services</w:t>
            </w:r>
          </w:p>
        </w:tc>
      </w:tr>
      <w:tr w:rsidR="00AC7B2C" w14:paraId="18DCAC43" w14:textId="77777777">
        <w:trPr>
          <w:cantSplit/>
        </w:trPr>
        <w:tc>
          <w:tcPr>
            <w:tcW w:w="0" w:type="auto"/>
          </w:tcPr>
          <w:p w14:paraId="549D707C" w14:textId="77777777" w:rsidR="00AC7B2C" w:rsidRDefault="007915C9">
            <w:pPr>
              <w:spacing w:beforeAutospacing="1" w:afterAutospacing="1"/>
            </w:pPr>
            <w:r>
              <w:rPr>
                <w:color w:val="000000"/>
              </w:rPr>
              <w:t>HOME Administrator</w:t>
            </w:r>
          </w:p>
        </w:tc>
        <w:tc>
          <w:tcPr>
            <w:tcW w:w="0" w:type="auto"/>
          </w:tcPr>
          <w:p w14:paraId="36F11C0A" w14:textId="77777777" w:rsidR="00AC7B2C" w:rsidRDefault="007915C9">
            <w:pPr>
              <w:spacing w:beforeAutospacing="1" w:afterAutospacing="1"/>
            </w:pPr>
            <w:r>
              <w:rPr>
                <w:color w:val="000000"/>
              </w:rPr>
              <w:t>Brevard County</w:t>
            </w:r>
          </w:p>
        </w:tc>
        <w:tc>
          <w:tcPr>
            <w:tcW w:w="0" w:type="auto"/>
          </w:tcPr>
          <w:p w14:paraId="5ACD810D" w14:textId="77777777" w:rsidR="00AC7B2C" w:rsidRDefault="007915C9">
            <w:pPr>
              <w:spacing w:beforeAutospacing="1" w:afterAutospacing="1"/>
            </w:pPr>
            <w:r>
              <w:rPr>
                <w:color w:val="000000"/>
              </w:rPr>
              <w:t>Housing and Human Services</w:t>
            </w:r>
          </w:p>
        </w:tc>
      </w:tr>
      <w:tr w:rsidR="00AC7B2C" w14:paraId="1D51F68C" w14:textId="77777777">
        <w:trPr>
          <w:cantSplit/>
        </w:trPr>
        <w:tc>
          <w:tcPr>
            <w:tcW w:w="0" w:type="auto"/>
          </w:tcPr>
          <w:p w14:paraId="64C94654" w14:textId="77777777" w:rsidR="00AC7B2C" w:rsidRDefault="007915C9">
            <w:pPr>
              <w:spacing w:beforeAutospacing="1" w:afterAutospacing="1"/>
            </w:pPr>
            <w:r>
              <w:rPr>
                <w:color w:val="000000"/>
              </w:rPr>
              <w:t>ESG Administrator</w:t>
            </w:r>
          </w:p>
        </w:tc>
        <w:tc>
          <w:tcPr>
            <w:tcW w:w="0" w:type="auto"/>
          </w:tcPr>
          <w:p w14:paraId="189BE301" w14:textId="77777777" w:rsidR="00AC7B2C" w:rsidRDefault="007915C9">
            <w:pPr>
              <w:spacing w:beforeAutospacing="1" w:afterAutospacing="1"/>
            </w:pPr>
            <w:r>
              <w:rPr>
                <w:color w:val="000000"/>
              </w:rPr>
              <w:t xml:space="preserve"> </w:t>
            </w:r>
          </w:p>
        </w:tc>
        <w:tc>
          <w:tcPr>
            <w:tcW w:w="0" w:type="auto"/>
          </w:tcPr>
          <w:p w14:paraId="2F6052B7" w14:textId="77777777" w:rsidR="00AC7B2C" w:rsidRDefault="007915C9">
            <w:pPr>
              <w:spacing w:beforeAutospacing="1" w:afterAutospacing="1"/>
            </w:pPr>
            <w:r>
              <w:rPr>
                <w:color w:val="000000"/>
              </w:rPr>
              <w:t>N/A</w:t>
            </w:r>
          </w:p>
        </w:tc>
      </w:tr>
      <w:tr w:rsidR="00AC7B2C" w14:paraId="10061895" w14:textId="77777777">
        <w:trPr>
          <w:cantSplit/>
        </w:trPr>
        <w:tc>
          <w:tcPr>
            <w:tcW w:w="0" w:type="auto"/>
          </w:tcPr>
          <w:p w14:paraId="6C6C17F2" w14:textId="77777777" w:rsidR="00AC7B2C" w:rsidRDefault="007915C9">
            <w:pPr>
              <w:spacing w:beforeAutospacing="1" w:afterAutospacing="1"/>
            </w:pPr>
            <w:r>
              <w:rPr>
                <w:color w:val="000000"/>
              </w:rPr>
              <w:t xml:space="preserve"> </w:t>
            </w:r>
          </w:p>
        </w:tc>
        <w:tc>
          <w:tcPr>
            <w:tcW w:w="0" w:type="auto"/>
          </w:tcPr>
          <w:p w14:paraId="09DF9CDF" w14:textId="77777777" w:rsidR="00AC7B2C" w:rsidRDefault="007915C9">
            <w:pPr>
              <w:spacing w:beforeAutospacing="1" w:afterAutospacing="1"/>
            </w:pPr>
            <w:r>
              <w:rPr>
                <w:color w:val="000000"/>
              </w:rPr>
              <w:t xml:space="preserve"> </w:t>
            </w:r>
          </w:p>
        </w:tc>
        <w:tc>
          <w:tcPr>
            <w:tcW w:w="0" w:type="auto"/>
          </w:tcPr>
          <w:p w14:paraId="6291D786" w14:textId="77777777" w:rsidR="00AC7B2C" w:rsidRDefault="007915C9">
            <w:pPr>
              <w:spacing w:beforeAutospacing="1" w:afterAutospacing="1"/>
            </w:pPr>
            <w:r>
              <w:rPr>
                <w:color w:val="000000"/>
              </w:rPr>
              <w:t xml:space="preserve"> </w:t>
            </w:r>
          </w:p>
        </w:tc>
      </w:tr>
    </w:tbl>
    <w:p w14:paraId="54E9CAFE" w14:textId="06F09F3E" w:rsidR="00AC7B2C" w:rsidRDefault="007915C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34C2A">
        <w:rPr>
          <w:rFonts w:asciiTheme="minorHAnsi" w:hAnsiTheme="minorHAnsi"/>
          <w:noProof/>
        </w:rPr>
        <w:t>1</w:t>
      </w:r>
      <w:r>
        <w:rPr>
          <w:rFonts w:asciiTheme="minorHAnsi" w:hAnsiTheme="minorHAnsi"/>
        </w:rPr>
        <w:fldChar w:fldCharType="end"/>
      </w:r>
      <w:r>
        <w:rPr>
          <w:rFonts w:asciiTheme="minorHAnsi" w:hAnsiTheme="minorHAnsi"/>
        </w:rPr>
        <w:t xml:space="preserve"> – Responsible Agencies</w:t>
      </w:r>
    </w:p>
    <w:p w14:paraId="281D5B53" w14:textId="77777777" w:rsidR="00AC7B2C" w:rsidRDefault="00AC7B2C">
      <w:pPr>
        <w:spacing w:after="0" w:line="240" w:lineRule="auto"/>
        <w:rPr>
          <w:b/>
          <w:sz w:val="24"/>
          <w:szCs w:val="24"/>
        </w:rPr>
      </w:pPr>
    </w:p>
    <w:p w14:paraId="09454BF5" w14:textId="77777777" w:rsidR="00AC7B2C" w:rsidRDefault="007915C9">
      <w:pPr>
        <w:rPr>
          <w:b/>
          <w:sz w:val="24"/>
          <w:szCs w:val="24"/>
        </w:rPr>
      </w:pPr>
      <w:r>
        <w:rPr>
          <w:b/>
          <w:sz w:val="24"/>
          <w:szCs w:val="24"/>
        </w:rPr>
        <w:t>Narrative</w:t>
      </w:r>
    </w:p>
    <w:p w14:paraId="427FB073" w14:textId="77777777" w:rsidR="00AC7B2C" w:rsidRDefault="007915C9">
      <w:pPr>
        <w:spacing w:beforeAutospacing="1" w:afterAutospacing="1"/>
        <w:rPr>
          <w:rFonts w:cs="Arial"/>
        </w:rPr>
      </w:pPr>
      <w:r>
        <w:rPr>
          <w:rFonts w:cs="Arial"/>
        </w:rPr>
        <w:t>Brevard County Housing and Human Services Department Office is the lead agency for the preparation of the Annual Action Plan.</w:t>
      </w:r>
    </w:p>
    <w:p w14:paraId="37A0F954" w14:textId="77777777" w:rsidR="00AC7B2C" w:rsidRDefault="007915C9">
      <w:pPr>
        <w:rPr>
          <w:b/>
          <w:sz w:val="24"/>
          <w:szCs w:val="24"/>
        </w:rPr>
      </w:pPr>
      <w:r>
        <w:rPr>
          <w:b/>
          <w:sz w:val="24"/>
          <w:szCs w:val="24"/>
        </w:rPr>
        <w:t>Consolidated Plan Public Contact Information</w:t>
      </w:r>
    </w:p>
    <w:p w14:paraId="3589E548" w14:textId="77777777" w:rsidR="00AC7B2C" w:rsidRDefault="007915C9" w:rsidP="000353D9">
      <w:pPr>
        <w:pStyle w:val="NoSpacing"/>
      </w:pPr>
      <w:r>
        <w:t>Brevard County Housing and Human Services Department</w:t>
      </w:r>
    </w:p>
    <w:p w14:paraId="062DC5DD" w14:textId="78BE40F5" w:rsidR="00AC7B2C" w:rsidRDefault="007915C9" w:rsidP="000353D9">
      <w:pPr>
        <w:pStyle w:val="NoSpacing"/>
      </w:pPr>
      <w:r>
        <w:t>2725 Judge Jami</w:t>
      </w:r>
      <w:r w:rsidR="00607FDC">
        <w:t>e</w:t>
      </w:r>
      <w:r>
        <w:t>son Way, Building B-106</w:t>
      </w:r>
    </w:p>
    <w:p w14:paraId="250C666F" w14:textId="77777777" w:rsidR="00AC7B2C" w:rsidRDefault="007915C9" w:rsidP="000353D9">
      <w:pPr>
        <w:pStyle w:val="NoSpacing"/>
      </w:pPr>
      <w:r>
        <w:t>Viera, FL 32940</w:t>
      </w:r>
    </w:p>
    <w:p w14:paraId="67C27E2C" w14:textId="18EE902A" w:rsidR="00AC7B2C" w:rsidRDefault="007915C9" w:rsidP="000353D9">
      <w:pPr>
        <w:pStyle w:val="NoSpacing"/>
      </w:pPr>
      <w:r>
        <w:t xml:space="preserve">Contact: </w:t>
      </w:r>
      <w:r w:rsidR="0047273E">
        <w:t>Juanita D. Jackson</w:t>
      </w:r>
      <w:r>
        <w:t>, Director or Linda Graham, Assistant Director</w:t>
      </w:r>
    </w:p>
    <w:p w14:paraId="2B6F53A0" w14:textId="77777777" w:rsidR="00AC7B2C" w:rsidRDefault="007915C9" w:rsidP="000353D9">
      <w:pPr>
        <w:pStyle w:val="NoSpacing"/>
      </w:pPr>
      <w:r>
        <w:t>Phone: 321.633.2076</w:t>
      </w:r>
    </w:p>
    <w:p w14:paraId="68E7DB58" w14:textId="131D5E9F" w:rsidR="00AC7B2C" w:rsidRDefault="007915C9" w:rsidP="000353D9">
      <w:pPr>
        <w:pStyle w:val="NoSpacing"/>
      </w:pPr>
      <w:r>
        <w:t>Email: </w:t>
      </w:r>
      <w:r w:rsidR="0047273E">
        <w:t>Juanita.Jackson</w:t>
      </w:r>
      <w:r>
        <w:t>@brevardfl.gov or Linda.Graham@brevardfl.gov</w:t>
      </w:r>
    </w:p>
    <w:p w14:paraId="21D69DFB" w14:textId="1EB174B9" w:rsidR="00AC7B2C" w:rsidRDefault="007915C9" w:rsidP="000353D9">
      <w:pPr>
        <w:pStyle w:val="NoSpacing"/>
      </w:pPr>
      <w:r>
        <w:t xml:space="preserve">Website: </w:t>
      </w:r>
      <w:hyperlink r:id="rId14" w:history="1">
        <w:r w:rsidR="00F6100B" w:rsidRPr="00A1469E">
          <w:rPr>
            <w:rStyle w:val="Hyperlink"/>
            <w:rFonts w:cs="Arial"/>
          </w:rPr>
          <w:t>http://www.brevardfl.gov/HousingAndHumanServices</w:t>
        </w:r>
      </w:hyperlink>
      <w:r w:rsidR="00F6100B">
        <w:t xml:space="preserve"> </w:t>
      </w:r>
    </w:p>
    <w:p w14:paraId="417765F3" w14:textId="77777777" w:rsidR="00AC7B2C" w:rsidRDefault="007915C9">
      <w:pPr>
        <w:spacing w:after="0" w:line="240" w:lineRule="auto"/>
        <w:rPr>
          <w:rFonts w:cs="Arial"/>
        </w:rPr>
      </w:pPr>
      <w:r>
        <w:rPr>
          <w:rFonts w:cs="Arial"/>
        </w:rPr>
        <w:br w:type="page"/>
      </w:r>
    </w:p>
    <w:p w14:paraId="1C8EE4DC" w14:textId="77777777" w:rsidR="00AC7B2C" w:rsidRDefault="00AC7B2C">
      <w:pPr>
        <w:pStyle w:val="Heading2"/>
        <w:keepNext w:val="0"/>
        <w:pageBreakBefore/>
        <w:widowControl w:val="0"/>
        <w:rPr>
          <w:rFonts w:ascii="Calibri" w:hAnsi="Calibri"/>
          <w:i w:val="0"/>
        </w:rPr>
        <w:sectPr w:rsidR="00AC7B2C">
          <w:pgSz w:w="15840" w:h="12240" w:orient="landscape" w:code="1"/>
          <w:pgMar w:top="1440" w:right="1440" w:bottom="1440" w:left="1440" w:header="720" w:footer="720" w:gutter="0"/>
          <w:cols w:space="720"/>
          <w:docGrid w:linePitch="360"/>
        </w:sectPr>
      </w:pPr>
    </w:p>
    <w:p w14:paraId="30EE8DA3" w14:textId="77777777" w:rsidR="00AC7B2C" w:rsidRDefault="007915C9">
      <w:pPr>
        <w:pStyle w:val="Heading2"/>
        <w:keepNext w:val="0"/>
        <w:pageBreakBefore/>
        <w:widowControl w:val="0"/>
        <w:rPr>
          <w:rFonts w:ascii="Calibri" w:hAnsi="Calibri"/>
          <w:i w:val="0"/>
        </w:rPr>
      </w:pPr>
      <w:r>
        <w:rPr>
          <w:rFonts w:ascii="Calibri" w:hAnsi="Calibri"/>
          <w:i w:val="0"/>
        </w:rPr>
        <w:lastRenderedPageBreak/>
        <w:t>AP-10 Consultation - 91.100, 91.200(b), 91.215(l)</w:t>
      </w:r>
    </w:p>
    <w:p w14:paraId="4ABC6527" w14:textId="77777777" w:rsidR="00AC7B2C" w:rsidRDefault="007915C9">
      <w:pPr>
        <w:rPr>
          <w:b/>
          <w:sz w:val="24"/>
          <w:szCs w:val="24"/>
        </w:rPr>
      </w:pPr>
      <w:r>
        <w:rPr>
          <w:b/>
          <w:sz w:val="24"/>
          <w:szCs w:val="24"/>
        </w:rPr>
        <w:t>1.</w:t>
      </w:r>
      <w:r>
        <w:rPr>
          <w:b/>
          <w:sz w:val="24"/>
          <w:szCs w:val="24"/>
        </w:rPr>
        <w:tab/>
        <w:t>Introduction</w:t>
      </w:r>
    </w:p>
    <w:p w14:paraId="38817930" w14:textId="68C3B88D" w:rsidR="00AC7B2C" w:rsidRDefault="007915C9">
      <w:pPr>
        <w:spacing w:beforeAutospacing="1" w:afterAutospacing="1"/>
        <w:rPr>
          <w:rFonts w:cs="Arial"/>
        </w:rPr>
      </w:pPr>
      <w:r>
        <w:rPr>
          <w:rFonts w:cs="Arial"/>
        </w:rPr>
        <w:t xml:space="preserve">Engaging with stakeholders, partners, neighborhoods directly impacted by programs, governmental boards and committees, and other organizations engaged in similar work is an essential component in the implementation of the </w:t>
      </w:r>
      <w:r w:rsidR="009D0762">
        <w:rPr>
          <w:rFonts w:cs="Arial"/>
        </w:rPr>
        <w:t xml:space="preserve">2025 </w:t>
      </w:r>
      <w:r>
        <w:rPr>
          <w:rFonts w:cs="Arial"/>
        </w:rPr>
        <w:t>Annual Action Plan. This engagement is beneficial to both the County that administers the programs as well as the public and partners because it creates a clear sense of needs and established goals to address those needs. This coordination creates buy-in for proposed projects and develops a shared vision and path for the use of the HUD funds described in this plan.</w:t>
      </w:r>
    </w:p>
    <w:p w14:paraId="5A12EF1E" w14:textId="77777777" w:rsidR="00AC7B2C" w:rsidRDefault="007915C9">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(91.215(l)).</w:t>
      </w:r>
    </w:p>
    <w:p w14:paraId="236C3315" w14:textId="49C75137" w:rsidR="00AC7B2C" w:rsidRDefault="007915C9">
      <w:pPr>
        <w:spacing w:beforeAutospacing="1" w:afterAutospacing="1"/>
        <w:rPr>
          <w:rFonts w:cs="Arial"/>
        </w:rPr>
      </w:pPr>
      <w:r>
        <w:rPr>
          <w:rFonts w:cs="Arial"/>
        </w:rPr>
        <w:t xml:space="preserve">The Brevard County Housing and Human Services Department regularly attends the Continuum of Care’s (CoC) </w:t>
      </w:r>
      <w:r w:rsidR="005E0724">
        <w:rPr>
          <w:rFonts w:cs="Arial"/>
        </w:rPr>
        <w:t xml:space="preserve">quarterly general membership </w:t>
      </w:r>
      <w:r>
        <w:rPr>
          <w:rFonts w:cs="Arial"/>
        </w:rPr>
        <w:t xml:space="preserve">regularly scheduled meetings. Further, the County has one staff person appointed to </w:t>
      </w:r>
      <w:r w:rsidR="00446685">
        <w:rPr>
          <w:rFonts w:cs="Arial"/>
        </w:rPr>
        <w:t xml:space="preserve">both </w:t>
      </w:r>
      <w:r>
        <w:rPr>
          <w:rFonts w:cs="Arial"/>
        </w:rPr>
        <w:t xml:space="preserve">the CoC </w:t>
      </w:r>
      <w:r w:rsidR="005E0724">
        <w:rPr>
          <w:rFonts w:cs="Arial"/>
        </w:rPr>
        <w:t xml:space="preserve">Advisory Council, which serves as the leadership body to the </w:t>
      </w:r>
      <w:proofErr w:type="gramStart"/>
      <w:r w:rsidR="005E0724">
        <w:rPr>
          <w:rFonts w:cs="Arial"/>
        </w:rPr>
        <w:t>general public</w:t>
      </w:r>
      <w:proofErr w:type="gramEnd"/>
      <w:r w:rsidR="005E0724">
        <w:rPr>
          <w:rFonts w:cs="Arial"/>
        </w:rPr>
        <w:t>, and the Brevard Homeless Coalition’s Board of Directors</w:t>
      </w:r>
      <w:r>
        <w:rPr>
          <w:rFonts w:cs="Arial"/>
        </w:rPr>
        <w:t xml:space="preserve">. The CoC, led by the Brevard Homeless Coalition (BHC) brings together over </w:t>
      </w:r>
      <w:r w:rsidR="0061570B">
        <w:rPr>
          <w:rFonts w:cs="Arial"/>
        </w:rPr>
        <w:t>1</w:t>
      </w:r>
      <w:r w:rsidR="005E0724">
        <w:rPr>
          <w:rFonts w:cs="Arial"/>
        </w:rPr>
        <w:t>80</w:t>
      </w:r>
      <w:r w:rsidR="0061570B">
        <w:rPr>
          <w:rFonts w:cs="Arial"/>
        </w:rPr>
        <w:t xml:space="preserve"> </w:t>
      </w:r>
      <w:r>
        <w:rPr>
          <w:rFonts w:cs="Arial"/>
        </w:rPr>
        <w:t xml:space="preserve">service providers and individuals working in </w:t>
      </w:r>
      <w:r w:rsidR="005E0724">
        <w:rPr>
          <w:rFonts w:cs="Arial"/>
        </w:rPr>
        <w:t xml:space="preserve">direct homeless services, government, </w:t>
      </w:r>
      <w:r>
        <w:rPr>
          <w:rFonts w:cs="Arial"/>
        </w:rPr>
        <w:t>public health,</w:t>
      </w:r>
      <w:r w:rsidR="005E0724">
        <w:rPr>
          <w:rFonts w:cs="Arial"/>
        </w:rPr>
        <w:t xml:space="preserve"> faith-based organizations,</w:t>
      </w:r>
      <w:r>
        <w:rPr>
          <w:rFonts w:cs="Arial"/>
        </w:rPr>
        <w:t xml:space="preserve"> mental health,</w:t>
      </w:r>
      <w:r w:rsidR="005E0724">
        <w:rPr>
          <w:rFonts w:cs="Arial"/>
        </w:rPr>
        <w:t xml:space="preserve"> substance abuse,</w:t>
      </w:r>
      <w:r>
        <w:rPr>
          <w:rFonts w:cs="Arial"/>
        </w:rPr>
        <w:t xml:space="preserve"> housing, </w:t>
      </w:r>
      <w:r w:rsidR="005E0724">
        <w:rPr>
          <w:rFonts w:cs="Arial"/>
        </w:rPr>
        <w:t xml:space="preserve">transportation, </w:t>
      </w:r>
      <w:r>
        <w:rPr>
          <w:rFonts w:cs="Arial"/>
        </w:rPr>
        <w:t>special needs organizations</w:t>
      </w:r>
      <w:r w:rsidR="005E0724">
        <w:rPr>
          <w:rFonts w:cs="Arial"/>
        </w:rPr>
        <w:t>, and businesses, along with individuals who are community advocates for the homeless</w:t>
      </w:r>
      <w:r>
        <w:rPr>
          <w:rFonts w:cs="Arial"/>
        </w:rPr>
        <w:t>.</w:t>
      </w:r>
    </w:p>
    <w:p w14:paraId="08F076A9" w14:textId="7E839959" w:rsidR="00AC7B2C" w:rsidRDefault="007915C9">
      <w:pPr>
        <w:spacing w:beforeAutospacing="1" w:afterAutospacing="1"/>
        <w:rPr>
          <w:rFonts w:cs="Arial"/>
        </w:rPr>
      </w:pPr>
      <w:r>
        <w:rPr>
          <w:rFonts w:cs="Arial"/>
        </w:rPr>
        <w:t xml:space="preserve">Current coordination between the BHC and Brevard County is robust and will only improve as the BHC continues to grow in its role as the CoC </w:t>
      </w:r>
      <w:r w:rsidR="00497807">
        <w:rPr>
          <w:rFonts w:cs="Arial"/>
        </w:rPr>
        <w:t>L</w:t>
      </w:r>
      <w:r>
        <w:rPr>
          <w:rFonts w:cs="Arial"/>
        </w:rPr>
        <w:t>ead</w:t>
      </w:r>
      <w:r w:rsidR="00497807">
        <w:rPr>
          <w:rFonts w:cs="Arial"/>
        </w:rPr>
        <w:t xml:space="preserve"> Agency</w:t>
      </w:r>
      <w:r>
        <w:rPr>
          <w:rFonts w:cs="Arial"/>
        </w:rPr>
        <w:t xml:space="preserve"> and understands what its partners, such as the County, can implement with the HUD funds described in this plan.</w:t>
      </w:r>
    </w:p>
    <w:p w14:paraId="0C04F68F" w14:textId="77777777" w:rsidR="00AC7B2C" w:rsidRDefault="007915C9">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14:paraId="3573722A" w14:textId="32841FD7" w:rsidR="00AC7B2C" w:rsidRDefault="007915C9">
      <w:pPr>
        <w:spacing w:beforeAutospacing="1" w:afterAutospacing="1"/>
        <w:rPr>
          <w:rFonts w:cs="Arial"/>
        </w:rPr>
      </w:pPr>
      <w:r>
        <w:rPr>
          <w:rFonts w:cs="Arial"/>
        </w:rPr>
        <w:t xml:space="preserve">The Consortium will continue to work in collaboration with non-profit and for-profit partners to carry out the goals addressing the needs of homeless persons in this Annual Action Plan, and to strengthen partnerships and build capacity with programs and agencies. The Brevard Homeless Coalition is a good example of developing and strengthening the Consortium's institutional structure. Each year, the Brevard Homeless Coalition continues to expand its service </w:t>
      </w:r>
      <w:r w:rsidR="00BD0C60">
        <w:rPr>
          <w:rFonts w:cs="Arial"/>
        </w:rPr>
        <w:t xml:space="preserve">provisions and impact </w:t>
      </w:r>
      <w:r>
        <w:rPr>
          <w:rFonts w:cs="Arial"/>
        </w:rPr>
        <w:t xml:space="preserve">by </w:t>
      </w:r>
      <w:r w:rsidR="00DE56ED">
        <w:rPr>
          <w:rFonts w:cs="Arial"/>
        </w:rPr>
        <w:t xml:space="preserve">engaging </w:t>
      </w:r>
      <w:r>
        <w:rPr>
          <w:rFonts w:cs="Arial"/>
        </w:rPr>
        <w:t>more agencies</w:t>
      </w:r>
      <w:r w:rsidR="00DE56ED">
        <w:rPr>
          <w:rFonts w:cs="Arial"/>
        </w:rPr>
        <w:t xml:space="preserve"> in the CoC and receiving increased levels of Federal and State homelessness funding</w:t>
      </w:r>
      <w:r>
        <w:rPr>
          <w:rFonts w:cs="Arial"/>
        </w:rPr>
        <w:t xml:space="preserve">.  Currently there are more than </w:t>
      </w:r>
      <w:r w:rsidR="0061570B">
        <w:rPr>
          <w:rFonts w:cs="Arial"/>
        </w:rPr>
        <w:t>14</w:t>
      </w:r>
      <w:r w:rsidR="00DE56ED">
        <w:rPr>
          <w:rFonts w:cs="Arial"/>
        </w:rPr>
        <w:t>4</w:t>
      </w:r>
      <w:r w:rsidR="0061570B">
        <w:rPr>
          <w:rFonts w:cs="Arial"/>
        </w:rPr>
        <w:t xml:space="preserve"> </w:t>
      </w:r>
      <w:r>
        <w:rPr>
          <w:rFonts w:cs="Arial"/>
        </w:rPr>
        <w:t xml:space="preserve">non-profit and governmental agencies in Brevard County who belong to the Brevard </w:t>
      </w:r>
      <w:r w:rsidR="00DE56ED">
        <w:rPr>
          <w:rFonts w:cs="Arial"/>
        </w:rPr>
        <w:t>CoC</w:t>
      </w:r>
      <w:r>
        <w:rPr>
          <w:rFonts w:cs="Arial"/>
        </w:rPr>
        <w:t xml:space="preserve">, including members of the Consortium. The Brevard </w:t>
      </w:r>
      <w:r w:rsidR="00DE56ED">
        <w:rPr>
          <w:rFonts w:cs="Arial"/>
        </w:rPr>
        <w:t>CoC’s</w:t>
      </w:r>
      <w:r>
        <w:rPr>
          <w:rFonts w:cs="Arial"/>
        </w:rPr>
        <w:t xml:space="preserve"> membership includes; housing </w:t>
      </w:r>
      <w:r>
        <w:rPr>
          <w:rFonts w:cs="Arial"/>
        </w:rPr>
        <w:lastRenderedPageBreak/>
        <w:t>providers, health services, social service providers, and private/public agencies that address low-income person needs, as well as</w:t>
      </w:r>
      <w:r w:rsidR="00DE56ED">
        <w:rPr>
          <w:rFonts w:cs="Arial"/>
        </w:rPr>
        <w:t xml:space="preserve"> other</w:t>
      </w:r>
      <w:r>
        <w:rPr>
          <w:rFonts w:cs="Arial"/>
        </w:rPr>
        <w:t xml:space="preserve"> systems of care</w:t>
      </w:r>
      <w:r w:rsidR="00DE56ED">
        <w:rPr>
          <w:rFonts w:cs="Arial"/>
        </w:rPr>
        <w:t>.</w:t>
      </w:r>
      <w:r>
        <w:rPr>
          <w:rFonts w:cs="Arial"/>
        </w:rPr>
        <w:t xml:space="preserve"> The Brevard </w:t>
      </w:r>
      <w:r w:rsidR="00DE56ED">
        <w:rPr>
          <w:rFonts w:cs="Arial"/>
        </w:rPr>
        <w:t>CoC</w:t>
      </w:r>
      <w:r>
        <w:rPr>
          <w:rFonts w:cs="Arial"/>
        </w:rPr>
        <w:t xml:space="preserve"> meets quarterly to discuss issues that pertain to the housing and non-housing needs</w:t>
      </w:r>
      <w:r w:rsidR="009676EE">
        <w:rPr>
          <w:rFonts w:cs="Arial"/>
        </w:rPr>
        <w:t>, such as education and employment,</w:t>
      </w:r>
      <w:r>
        <w:rPr>
          <w:rFonts w:cs="Arial"/>
        </w:rPr>
        <w:t xml:space="preserve"> of low-income citizens and homeless individuals and families through networking and the coordination of funding opportunities.</w:t>
      </w:r>
    </w:p>
    <w:p w14:paraId="28EF8129" w14:textId="77777777" w:rsidR="00AC7B2C" w:rsidRDefault="007915C9">
      <w:pPr>
        <w:rPr>
          <w:b/>
          <w:sz w:val="24"/>
          <w:szCs w:val="24"/>
        </w:rPr>
      </w:pPr>
      <w:r>
        <w:rPr>
          <w:b/>
          <w:sz w:val="24"/>
          <w:szCs w:val="24"/>
        </w:rPr>
        <w:t>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HMIS</w:t>
      </w:r>
    </w:p>
    <w:p w14:paraId="073ADBD0" w14:textId="77777777" w:rsidR="00AC7B2C" w:rsidRDefault="007915C9">
      <w:pPr>
        <w:spacing w:beforeAutospacing="1" w:afterAutospacing="1"/>
        <w:rPr>
          <w:rFonts w:cs="Arial"/>
        </w:rPr>
      </w:pPr>
      <w:r>
        <w:rPr>
          <w:rFonts w:cs="Arial"/>
        </w:rPr>
        <w:t>The County does not receive Emergency Solutions Grant (ESG) funding. The Brevard Homeless Coalition is the CoC lead agency and directly receives ESG funding from HUD.</w:t>
      </w:r>
    </w:p>
    <w:p w14:paraId="780F6CD6" w14:textId="11C63F4B" w:rsidR="00AC7B2C" w:rsidRDefault="007915C9">
      <w:pPr>
        <w:spacing w:beforeAutospacing="1" w:afterAutospacing="1"/>
        <w:rPr>
          <w:rFonts w:cs="Arial"/>
        </w:rPr>
      </w:pPr>
      <w:r>
        <w:rPr>
          <w:rFonts w:cs="Arial"/>
        </w:rPr>
        <w:t xml:space="preserve">As the Lead Agency Collaborative Applicant for Brevard’s Continuum of Care (CoC), the Brevard Homeless Coalition (BHC) applies for and receives Emergency Solutions Grant (ESG) funding from the State, known collectively as the Unified Grant Contract. The ESG program is comprised of the following funding streams - ESG, ESGCV3 (Covid-19), and ESG-RUSH (for communities affected by Hurricane Ian). Through a competitive CoC grant process, ESG funding is then awarded to homeless direct services providers for street outreach activities, emergency shelter programs, and rapid re-housing. Currently the BHC subcontracts ESG funding with </w:t>
      </w:r>
      <w:r w:rsidR="009676EE">
        <w:rPr>
          <w:rFonts w:cs="Arial"/>
        </w:rPr>
        <w:t xml:space="preserve">seven </w:t>
      </w:r>
      <w:r>
        <w:rPr>
          <w:rFonts w:cs="Arial"/>
        </w:rPr>
        <w:t>service providers, including two victim service providers, and all subcontracts are tied to specific deliverables.</w:t>
      </w:r>
    </w:p>
    <w:p w14:paraId="02CF4961" w14:textId="77777777" w:rsidR="00AC7B2C" w:rsidRDefault="007915C9">
      <w:pPr>
        <w:spacing w:beforeAutospacing="1" w:afterAutospacing="1"/>
        <w:rPr>
          <w:rFonts w:cs="Arial"/>
        </w:rPr>
      </w:pPr>
      <w:r>
        <w:rPr>
          <w:rFonts w:cs="Arial"/>
        </w:rPr>
        <w:t>While municipalities in Brevard County are not currently allocated ESG funding through the CoC competitive process, the BHC advocates that direct service providers are strategically located throughout the County as to provide services within near proximity of residents in the largest cities and areas with the greatest needs. </w:t>
      </w:r>
    </w:p>
    <w:p w14:paraId="653EB69F" w14:textId="77777777" w:rsidR="00AC7B2C" w:rsidRDefault="007915C9">
      <w:pPr>
        <w:rPr>
          <w:b/>
          <w:sz w:val="24"/>
          <w:szCs w:val="24"/>
        </w:rPr>
      </w:pPr>
      <w:r>
        <w:rPr>
          <w:b/>
          <w:sz w:val="24"/>
          <w:szCs w:val="24"/>
        </w:rPr>
        <w:t>2.</w:t>
      </w:r>
      <w:r>
        <w:rPr>
          <w:b/>
          <w:sz w:val="24"/>
          <w:szCs w:val="24"/>
        </w:rPr>
        <w:tab/>
        <w:t>Agencies, groups, organizations and others who participated in the process and consultations</w:t>
      </w:r>
    </w:p>
    <w:p w14:paraId="31F0EE4C" w14:textId="77777777" w:rsidR="00AC7B2C" w:rsidRDefault="00AC7B2C">
      <w:pPr>
        <w:keepNext/>
        <w:widowControl w:val="0"/>
        <w:spacing w:after="0" w:line="240" w:lineRule="auto"/>
        <w:rPr>
          <w:b/>
          <w:bCs/>
        </w:rPr>
        <w:sectPr w:rsidR="00AC7B2C">
          <w:pgSz w:w="12240" w:h="15840" w:code="1"/>
          <w:pgMar w:top="1440" w:right="1440" w:bottom="1440" w:left="1440" w:header="720" w:footer="720" w:gutter="0"/>
          <w:cols w:space="720"/>
          <w:docGrid w:linePitch="360"/>
        </w:sectPr>
      </w:pPr>
    </w:p>
    <w:p w14:paraId="02F29FBF" w14:textId="77777777" w:rsidR="00AC7B2C" w:rsidRDefault="007915C9">
      <w:pPr>
        <w:keepNext/>
        <w:rPr>
          <w:b/>
          <w:bCs/>
          <w:sz w:val="20"/>
          <w:szCs w:val="20"/>
        </w:rPr>
      </w:pPr>
      <w:r>
        <w:rPr>
          <w:b/>
          <w:bCs/>
          <w:sz w:val="20"/>
          <w:szCs w:val="20"/>
        </w:rPr>
        <w:lastRenderedPageBreak/>
        <w:t xml:space="preserve">Table </w:t>
      </w:r>
      <w:r>
        <w:rPr>
          <w:b/>
          <w:sz w:val="20"/>
          <w:szCs w:val="20"/>
        </w:rPr>
        <w:t xml:space="preserve">2 </w:t>
      </w:r>
      <w:r>
        <w:rPr>
          <w:b/>
          <w:bCs/>
          <w:sz w:val="20"/>
          <w:szCs w:val="20"/>
        </w:rPr>
        <w:t>– 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5369"/>
        <w:gridCol w:w="7253"/>
      </w:tblGrid>
      <w:tr w:rsidR="00AC7B2C" w14:paraId="52C14AD6" w14:textId="77777777">
        <w:trPr>
          <w:cantSplit/>
        </w:trPr>
        <w:tc>
          <w:tcPr>
            <w:tcW w:w="0" w:type="auto"/>
            <w:vMerge w:val="restart"/>
          </w:tcPr>
          <w:p w14:paraId="30E71677" w14:textId="77777777" w:rsidR="00AC7B2C" w:rsidRDefault="007915C9">
            <w:pPr>
              <w:keepNext/>
              <w:spacing w:before="100" w:after="0"/>
            </w:pPr>
            <w:r>
              <w:rPr>
                <w:color w:val="000000"/>
              </w:rPr>
              <w:t>1</w:t>
            </w:r>
          </w:p>
        </w:tc>
        <w:tc>
          <w:tcPr>
            <w:tcW w:w="0" w:type="auto"/>
          </w:tcPr>
          <w:p w14:paraId="2C558FED" w14:textId="77777777" w:rsidR="00AC7B2C" w:rsidRDefault="007915C9">
            <w:pPr>
              <w:keepNext/>
              <w:spacing w:before="100" w:after="0"/>
              <w:rPr>
                <w:b/>
              </w:rPr>
            </w:pPr>
            <w:r>
              <w:rPr>
                <w:b/>
              </w:rPr>
              <w:t>Agency/Group/Organization</w:t>
            </w:r>
          </w:p>
        </w:tc>
        <w:tc>
          <w:tcPr>
            <w:tcW w:w="0" w:type="auto"/>
          </w:tcPr>
          <w:p w14:paraId="697F4685" w14:textId="77777777" w:rsidR="00AC7B2C" w:rsidRDefault="007915C9">
            <w:pPr>
              <w:spacing w:before="100" w:after="0"/>
            </w:pPr>
            <w:r>
              <w:rPr>
                <w:color w:val="000000"/>
              </w:rPr>
              <w:t>Housing Authority of Brevard County</w:t>
            </w:r>
          </w:p>
        </w:tc>
      </w:tr>
      <w:tr w:rsidR="00AC7B2C" w14:paraId="2B43CF33" w14:textId="77777777">
        <w:trPr>
          <w:cantSplit/>
        </w:trPr>
        <w:tc>
          <w:tcPr>
            <w:tcW w:w="0" w:type="auto"/>
            <w:vMerge/>
          </w:tcPr>
          <w:p w14:paraId="5C60CA82" w14:textId="77777777" w:rsidR="00AC7B2C" w:rsidRDefault="00AC7B2C"/>
        </w:tc>
        <w:tc>
          <w:tcPr>
            <w:tcW w:w="0" w:type="auto"/>
          </w:tcPr>
          <w:p w14:paraId="0845C41B" w14:textId="77777777" w:rsidR="00AC7B2C" w:rsidRDefault="007915C9">
            <w:pPr>
              <w:keepNext/>
              <w:spacing w:before="100" w:after="0"/>
              <w:rPr>
                <w:b/>
              </w:rPr>
            </w:pPr>
            <w:r>
              <w:rPr>
                <w:b/>
              </w:rPr>
              <w:t>Agency/Group/Organization Type</w:t>
            </w:r>
          </w:p>
        </w:tc>
        <w:tc>
          <w:tcPr>
            <w:tcW w:w="0" w:type="auto"/>
          </w:tcPr>
          <w:p w14:paraId="77810258" w14:textId="77777777" w:rsidR="00AC7B2C" w:rsidRDefault="007915C9">
            <w:pPr>
              <w:spacing w:before="100" w:after="0"/>
            </w:pPr>
            <w:r>
              <w:rPr>
                <w:color w:val="000000"/>
              </w:rPr>
              <w:t>Housing</w:t>
            </w:r>
            <w:r>
              <w:rPr>
                <w:color w:val="000000"/>
              </w:rPr>
              <w:br/>
              <w:t>PHA</w:t>
            </w:r>
          </w:p>
        </w:tc>
      </w:tr>
      <w:tr w:rsidR="00AC7B2C" w14:paraId="729BA40E" w14:textId="77777777">
        <w:trPr>
          <w:cantSplit/>
        </w:trPr>
        <w:tc>
          <w:tcPr>
            <w:tcW w:w="0" w:type="auto"/>
            <w:vMerge/>
          </w:tcPr>
          <w:p w14:paraId="63709A49" w14:textId="77777777" w:rsidR="00AC7B2C" w:rsidRDefault="00AC7B2C"/>
        </w:tc>
        <w:tc>
          <w:tcPr>
            <w:tcW w:w="0" w:type="auto"/>
          </w:tcPr>
          <w:p w14:paraId="71DBDCA6" w14:textId="77777777" w:rsidR="00AC7B2C" w:rsidRDefault="007915C9">
            <w:pPr>
              <w:keepNext/>
              <w:spacing w:before="100" w:after="0"/>
              <w:rPr>
                <w:b/>
              </w:rPr>
            </w:pPr>
            <w:r>
              <w:rPr>
                <w:b/>
              </w:rPr>
              <w:t>What section of the Plan was addressed by Consultation?</w:t>
            </w:r>
          </w:p>
        </w:tc>
        <w:tc>
          <w:tcPr>
            <w:tcW w:w="0" w:type="auto"/>
          </w:tcPr>
          <w:p w14:paraId="1AACCF5B" w14:textId="77777777" w:rsidR="00AC7B2C" w:rsidRDefault="007915C9">
            <w:pPr>
              <w:spacing w:before="100" w:after="0"/>
            </w:pPr>
            <w:r>
              <w:rPr>
                <w:color w:val="000000"/>
              </w:rPr>
              <w:t>Public Housing Needs</w:t>
            </w:r>
          </w:p>
        </w:tc>
      </w:tr>
      <w:tr w:rsidR="00AC7B2C" w14:paraId="3DAF8752" w14:textId="77777777">
        <w:trPr>
          <w:cantSplit/>
        </w:trPr>
        <w:tc>
          <w:tcPr>
            <w:tcW w:w="0" w:type="auto"/>
            <w:vMerge/>
          </w:tcPr>
          <w:p w14:paraId="57F1B0A9" w14:textId="77777777" w:rsidR="00AC7B2C" w:rsidRDefault="00AC7B2C"/>
        </w:tc>
        <w:tc>
          <w:tcPr>
            <w:tcW w:w="0" w:type="auto"/>
          </w:tcPr>
          <w:p w14:paraId="6E131BBC" w14:textId="77777777" w:rsidR="00AC7B2C" w:rsidRDefault="007915C9">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6E1BDB0E" w14:textId="77777777" w:rsidR="00AC7B2C" w:rsidRDefault="007915C9">
            <w:pPr>
              <w:spacing w:before="100" w:after="0"/>
            </w:pPr>
            <w:r>
              <w:rPr>
                <w:color w:val="000000"/>
              </w:rPr>
              <w:t>The Housing Authority of Brevard County was consulted via a phone interview as well as direct input to the Consolidated Plan sections (Needs Assessment, Marketing Analysis, Strategic Plan)</w:t>
            </w:r>
          </w:p>
        </w:tc>
      </w:tr>
      <w:tr w:rsidR="00AC7B2C" w14:paraId="668C9F08" w14:textId="77777777">
        <w:trPr>
          <w:cantSplit/>
        </w:trPr>
        <w:tc>
          <w:tcPr>
            <w:tcW w:w="0" w:type="auto"/>
            <w:vMerge w:val="restart"/>
          </w:tcPr>
          <w:p w14:paraId="11E72989" w14:textId="77777777" w:rsidR="00AC7B2C" w:rsidRDefault="007915C9">
            <w:pPr>
              <w:keepNext/>
              <w:spacing w:before="100" w:after="0"/>
            </w:pPr>
            <w:r>
              <w:rPr>
                <w:color w:val="000000"/>
              </w:rPr>
              <w:t>2</w:t>
            </w:r>
          </w:p>
        </w:tc>
        <w:tc>
          <w:tcPr>
            <w:tcW w:w="0" w:type="auto"/>
          </w:tcPr>
          <w:p w14:paraId="6C3130F4" w14:textId="77777777" w:rsidR="00AC7B2C" w:rsidRDefault="007915C9">
            <w:pPr>
              <w:keepNext/>
              <w:spacing w:before="100" w:after="0"/>
              <w:rPr>
                <w:b/>
              </w:rPr>
            </w:pPr>
            <w:r>
              <w:rPr>
                <w:b/>
              </w:rPr>
              <w:t>Agency/Group/Organization</w:t>
            </w:r>
          </w:p>
        </w:tc>
        <w:tc>
          <w:tcPr>
            <w:tcW w:w="0" w:type="auto"/>
          </w:tcPr>
          <w:p w14:paraId="362FE5B8" w14:textId="7D76DEF5" w:rsidR="00AC7B2C" w:rsidRDefault="007915C9">
            <w:pPr>
              <w:spacing w:before="100" w:after="0"/>
            </w:pPr>
            <w:r>
              <w:rPr>
                <w:color w:val="000000"/>
              </w:rPr>
              <w:t xml:space="preserve">Housing Authority of the </w:t>
            </w:r>
            <w:r w:rsidR="0047273E">
              <w:rPr>
                <w:color w:val="000000"/>
              </w:rPr>
              <w:t>C</w:t>
            </w:r>
            <w:r>
              <w:rPr>
                <w:color w:val="000000"/>
              </w:rPr>
              <w:t>ity of Titusville</w:t>
            </w:r>
          </w:p>
        </w:tc>
      </w:tr>
      <w:tr w:rsidR="00AC7B2C" w14:paraId="5941985C" w14:textId="77777777">
        <w:trPr>
          <w:cantSplit/>
        </w:trPr>
        <w:tc>
          <w:tcPr>
            <w:tcW w:w="0" w:type="auto"/>
            <w:vMerge/>
          </w:tcPr>
          <w:p w14:paraId="3BBDD1EB" w14:textId="77777777" w:rsidR="00AC7B2C" w:rsidRDefault="00AC7B2C"/>
        </w:tc>
        <w:tc>
          <w:tcPr>
            <w:tcW w:w="0" w:type="auto"/>
          </w:tcPr>
          <w:p w14:paraId="7C2B004E" w14:textId="77777777" w:rsidR="00AC7B2C" w:rsidRDefault="007915C9">
            <w:pPr>
              <w:keepNext/>
              <w:spacing w:before="100" w:after="0"/>
              <w:rPr>
                <w:b/>
              </w:rPr>
            </w:pPr>
            <w:r>
              <w:rPr>
                <w:b/>
              </w:rPr>
              <w:t>Agency/Group/Organization Type</w:t>
            </w:r>
          </w:p>
        </w:tc>
        <w:tc>
          <w:tcPr>
            <w:tcW w:w="0" w:type="auto"/>
          </w:tcPr>
          <w:p w14:paraId="18B7ABAC" w14:textId="77777777" w:rsidR="00AC7B2C" w:rsidRDefault="007915C9">
            <w:pPr>
              <w:spacing w:before="100" w:after="0"/>
            </w:pPr>
            <w:r>
              <w:rPr>
                <w:color w:val="000000"/>
              </w:rPr>
              <w:t>Housing</w:t>
            </w:r>
            <w:r>
              <w:rPr>
                <w:color w:val="000000"/>
              </w:rPr>
              <w:br/>
              <w:t>PHA</w:t>
            </w:r>
          </w:p>
        </w:tc>
      </w:tr>
      <w:tr w:rsidR="00AC7B2C" w14:paraId="58266E95" w14:textId="77777777">
        <w:trPr>
          <w:cantSplit/>
        </w:trPr>
        <w:tc>
          <w:tcPr>
            <w:tcW w:w="0" w:type="auto"/>
            <w:vMerge/>
          </w:tcPr>
          <w:p w14:paraId="447EE813" w14:textId="77777777" w:rsidR="00AC7B2C" w:rsidRDefault="00AC7B2C"/>
        </w:tc>
        <w:tc>
          <w:tcPr>
            <w:tcW w:w="0" w:type="auto"/>
          </w:tcPr>
          <w:p w14:paraId="5399F4E5" w14:textId="77777777" w:rsidR="00AC7B2C" w:rsidRDefault="007915C9">
            <w:pPr>
              <w:keepNext/>
              <w:spacing w:before="100" w:after="0"/>
              <w:rPr>
                <w:b/>
              </w:rPr>
            </w:pPr>
            <w:r>
              <w:rPr>
                <w:b/>
              </w:rPr>
              <w:t>What section of the Plan was addressed by Consultation?</w:t>
            </w:r>
          </w:p>
        </w:tc>
        <w:tc>
          <w:tcPr>
            <w:tcW w:w="0" w:type="auto"/>
          </w:tcPr>
          <w:p w14:paraId="5454E6C8" w14:textId="77777777" w:rsidR="00AC7B2C" w:rsidRDefault="007915C9">
            <w:pPr>
              <w:spacing w:before="100" w:after="0"/>
            </w:pPr>
            <w:r>
              <w:rPr>
                <w:color w:val="000000"/>
              </w:rPr>
              <w:t>Public Housing Needs</w:t>
            </w:r>
          </w:p>
        </w:tc>
      </w:tr>
      <w:tr w:rsidR="00AC7B2C" w14:paraId="1DFA58C1" w14:textId="77777777">
        <w:trPr>
          <w:cantSplit/>
        </w:trPr>
        <w:tc>
          <w:tcPr>
            <w:tcW w:w="0" w:type="auto"/>
            <w:vMerge/>
          </w:tcPr>
          <w:p w14:paraId="556D217F" w14:textId="77777777" w:rsidR="00AC7B2C" w:rsidRDefault="00AC7B2C"/>
        </w:tc>
        <w:tc>
          <w:tcPr>
            <w:tcW w:w="0" w:type="auto"/>
          </w:tcPr>
          <w:p w14:paraId="56AAD708" w14:textId="77777777" w:rsidR="00AC7B2C" w:rsidRDefault="007915C9">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73083C33" w14:textId="77777777" w:rsidR="00AC7B2C" w:rsidRDefault="007915C9">
            <w:pPr>
              <w:spacing w:before="100" w:after="0"/>
            </w:pPr>
            <w:r>
              <w:rPr>
                <w:color w:val="000000"/>
              </w:rPr>
              <w:t>Brevard County led stakeholder sessions on a variety of topics, Housing Authority of the City of Titusville (HACTV) was invited to the Fair Housing session and provided input, provided direct input on the development of several Consolidated Plan sections (Needs Assessment, Market Analysis, Strategic Planning)</w:t>
            </w:r>
          </w:p>
        </w:tc>
      </w:tr>
      <w:tr w:rsidR="00AC7B2C" w14:paraId="1444AE7E" w14:textId="77777777">
        <w:trPr>
          <w:cantSplit/>
        </w:trPr>
        <w:tc>
          <w:tcPr>
            <w:tcW w:w="0" w:type="auto"/>
            <w:vMerge w:val="restart"/>
          </w:tcPr>
          <w:p w14:paraId="282BB111" w14:textId="77777777" w:rsidR="00AC7B2C" w:rsidRDefault="007915C9">
            <w:pPr>
              <w:keepNext/>
              <w:spacing w:before="100" w:after="0"/>
            </w:pPr>
            <w:r>
              <w:rPr>
                <w:color w:val="000000"/>
              </w:rPr>
              <w:t>3</w:t>
            </w:r>
          </w:p>
        </w:tc>
        <w:tc>
          <w:tcPr>
            <w:tcW w:w="0" w:type="auto"/>
          </w:tcPr>
          <w:p w14:paraId="2F34A18F" w14:textId="77777777" w:rsidR="00AC7B2C" w:rsidRDefault="007915C9">
            <w:pPr>
              <w:keepNext/>
              <w:spacing w:before="100" w:after="0"/>
              <w:rPr>
                <w:b/>
              </w:rPr>
            </w:pPr>
            <w:r>
              <w:rPr>
                <w:b/>
              </w:rPr>
              <w:t>Agency/Group/Organization</w:t>
            </w:r>
          </w:p>
        </w:tc>
        <w:tc>
          <w:tcPr>
            <w:tcW w:w="0" w:type="auto"/>
          </w:tcPr>
          <w:p w14:paraId="1126B043" w14:textId="77777777" w:rsidR="00AC7B2C" w:rsidRDefault="007915C9">
            <w:pPr>
              <w:spacing w:before="100" w:after="0"/>
            </w:pPr>
            <w:r>
              <w:rPr>
                <w:color w:val="000000"/>
              </w:rPr>
              <w:t>Housing Authority of the City of Cocoa</w:t>
            </w:r>
          </w:p>
        </w:tc>
      </w:tr>
      <w:tr w:rsidR="00AC7B2C" w14:paraId="449CDFA6" w14:textId="77777777">
        <w:trPr>
          <w:cantSplit/>
        </w:trPr>
        <w:tc>
          <w:tcPr>
            <w:tcW w:w="0" w:type="auto"/>
            <w:vMerge/>
          </w:tcPr>
          <w:p w14:paraId="29E6DB6F" w14:textId="77777777" w:rsidR="00AC7B2C" w:rsidRDefault="00AC7B2C"/>
        </w:tc>
        <w:tc>
          <w:tcPr>
            <w:tcW w:w="0" w:type="auto"/>
          </w:tcPr>
          <w:p w14:paraId="187D0BFD" w14:textId="77777777" w:rsidR="00AC7B2C" w:rsidRDefault="007915C9">
            <w:pPr>
              <w:keepNext/>
              <w:spacing w:before="100" w:after="0"/>
              <w:rPr>
                <w:b/>
              </w:rPr>
            </w:pPr>
            <w:r>
              <w:rPr>
                <w:b/>
              </w:rPr>
              <w:t>Agency/Group/Organization Type</w:t>
            </w:r>
          </w:p>
        </w:tc>
        <w:tc>
          <w:tcPr>
            <w:tcW w:w="0" w:type="auto"/>
          </w:tcPr>
          <w:p w14:paraId="1041BA83" w14:textId="77777777" w:rsidR="00AC7B2C" w:rsidRDefault="007915C9">
            <w:pPr>
              <w:spacing w:before="100" w:after="0"/>
            </w:pPr>
            <w:r>
              <w:rPr>
                <w:color w:val="000000"/>
              </w:rPr>
              <w:t>Housing</w:t>
            </w:r>
            <w:r>
              <w:rPr>
                <w:color w:val="000000"/>
              </w:rPr>
              <w:br/>
              <w:t>PHA</w:t>
            </w:r>
          </w:p>
        </w:tc>
      </w:tr>
      <w:tr w:rsidR="00AC7B2C" w14:paraId="37D1810C" w14:textId="77777777">
        <w:trPr>
          <w:cantSplit/>
        </w:trPr>
        <w:tc>
          <w:tcPr>
            <w:tcW w:w="0" w:type="auto"/>
            <w:vMerge/>
          </w:tcPr>
          <w:p w14:paraId="513CB5A6" w14:textId="77777777" w:rsidR="00AC7B2C" w:rsidRDefault="00AC7B2C"/>
        </w:tc>
        <w:tc>
          <w:tcPr>
            <w:tcW w:w="0" w:type="auto"/>
          </w:tcPr>
          <w:p w14:paraId="2111930C" w14:textId="77777777" w:rsidR="00AC7B2C" w:rsidRDefault="007915C9">
            <w:pPr>
              <w:keepNext/>
              <w:spacing w:before="100" w:after="0"/>
              <w:rPr>
                <w:b/>
              </w:rPr>
            </w:pPr>
            <w:r>
              <w:rPr>
                <w:b/>
              </w:rPr>
              <w:t>What section of the Plan was addressed by Consultation?</w:t>
            </w:r>
          </w:p>
        </w:tc>
        <w:tc>
          <w:tcPr>
            <w:tcW w:w="0" w:type="auto"/>
          </w:tcPr>
          <w:p w14:paraId="3A4302DC" w14:textId="77777777" w:rsidR="00AC7B2C" w:rsidRDefault="007915C9">
            <w:pPr>
              <w:spacing w:before="100" w:after="0"/>
            </w:pPr>
            <w:r>
              <w:rPr>
                <w:color w:val="000000"/>
              </w:rPr>
              <w:t>Public Housing Needs</w:t>
            </w:r>
          </w:p>
        </w:tc>
      </w:tr>
      <w:tr w:rsidR="00AC7B2C" w14:paraId="6FB04FDF" w14:textId="77777777">
        <w:trPr>
          <w:cantSplit/>
        </w:trPr>
        <w:tc>
          <w:tcPr>
            <w:tcW w:w="0" w:type="auto"/>
            <w:vMerge/>
          </w:tcPr>
          <w:p w14:paraId="7B507C01" w14:textId="77777777" w:rsidR="00AC7B2C" w:rsidRDefault="00AC7B2C"/>
        </w:tc>
        <w:tc>
          <w:tcPr>
            <w:tcW w:w="0" w:type="auto"/>
          </w:tcPr>
          <w:p w14:paraId="59B2199D" w14:textId="77777777" w:rsidR="00AC7B2C" w:rsidRDefault="007915C9">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08D8191" w14:textId="77777777" w:rsidR="00AC7B2C" w:rsidRDefault="007915C9">
            <w:pPr>
              <w:spacing w:before="100" w:after="0"/>
            </w:pPr>
            <w:r>
              <w:rPr>
                <w:color w:val="000000"/>
              </w:rPr>
              <w:t>Brevard County led stakeholder sessions on a variety of topics. Cocoa Housing Authority (CHA) attended the Fair Housing session and provided input on community needs. CHA also provided direct input on the development of several Consolidated Plan sections (Needs Assessment, Market Analysis, Strategic Plan)</w:t>
            </w:r>
          </w:p>
        </w:tc>
      </w:tr>
      <w:tr w:rsidR="00AC7B2C" w14:paraId="6DB9C4AC" w14:textId="77777777">
        <w:trPr>
          <w:cantSplit/>
        </w:trPr>
        <w:tc>
          <w:tcPr>
            <w:tcW w:w="0" w:type="auto"/>
            <w:vMerge w:val="restart"/>
          </w:tcPr>
          <w:p w14:paraId="59F500B1" w14:textId="77777777" w:rsidR="00AC7B2C" w:rsidRDefault="007915C9">
            <w:pPr>
              <w:keepNext/>
              <w:spacing w:before="100" w:after="0"/>
            </w:pPr>
            <w:r>
              <w:rPr>
                <w:color w:val="000000"/>
              </w:rPr>
              <w:t>4</w:t>
            </w:r>
          </w:p>
        </w:tc>
        <w:tc>
          <w:tcPr>
            <w:tcW w:w="0" w:type="auto"/>
          </w:tcPr>
          <w:p w14:paraId="272868AF" w14:textId="77777777" w:rsidR="00AC7B2C" w:rsidRDefault="007915C9">
            <w:pPr>
              <w:keepNext/>
              <w:spacing w:before="100" w:after="0"/>
              <w:rPr>
                <w:b/>
              </w:rPr>
            </w:pPr>
            <w:r>
              <w:rPr>
                <w:b/>
              </w:rPr>
              <w:t>Agency/Group/Organization</w:t>
            </w:r>
          </w:p>
        </w:tc>
        <w:tc>
          <w:tcPr>
            <w:tcW w:w="0" w:type="auto"/>
          </w:tcPr>
          <w:p w14:paraId="5444C802" w14:textId="77777777" w:rsidR="00AC7B2C" w:rsidRDefault="007915C9">
            <w:pPr>
              <w:spacing w:before="100" w:after="0"/>
            </w:pPr>
            <w:r>
              <w:rPr>
                <w:color w:val="000000"/>
              </w:rPr>
              <w:t>Brevard Homeless Coalition</w:t>
            </w:r>
          </w:p>
        </w:tc>
      </w:tr>
      <w:tr w:rsidR="00AC7B2C" w14:paraId="1B601127" w14:textId="77777777">
        <w:trPr>
          <w:cantSplit/>
        </w:trPr>
        <w:tc>
          <w:tcPr>
            <w:tcW w:w="0" w:type="auto"/>
            <w:vMerge/>
          </w:tcPr>
          <w:p w14:paraId="0ABAF36C" w14:textId="77777777" w:rsidR="00AC7B2C" w:rsidRDefault="00AC7B2C"/>
        </w:tc>
        <w:tc>
          <w:tcPr>
            <w:tcW w:w="0" w:type="auto"/>
          </w:tcPr>
          <w:p w14:paraId="4119304E" w14:textId="77777777" w:rsidR="00AC7B2C" w:rsidRDefault="007915C9">
            <w:pPr>
              <w:keepNext/>
              <w:spacing w:before="100" w:after="0"/>
              <w:rPr>
                <w:b/>
              </w:rPr>
            </w:pPr>
            <w:r>
              <w:rPr>
                <w:b/>
              </w:rPr>
              <w:t>Agency/Group/Organization Type</w:t>
            </w:r>
          </w:p>
        </w:tc>
        <w:tc>
          <w:tcPr>
            <w:tcW w:w="0" w:type="auto"/>
          </w:tcPr>
          <w:p w14:paraId="7E5EF168" w14:textId="77777777" w:rsidR="00AC7B2C" w:rsidRDefault="007915C9">
            <w:pPr>
              <w:spacing w:before="100" w:after="0"/>
            </w:pPr>
            <w:r>
              <w:rPr>
                <w:color w:val="000000"/>
              </w:rPr>
              <w:t>Services-homeless</w:t>
            </w:r>
          </w:p>
        </w:tc>
      </w:tr>
      <w:tr w:rsidR="00AC7B2C" w14:paraId="7F2858CF" w14:textId="77777777">
        <w:trPr>
          <w:cantSplit/>
        </w:trPr>
        <w:tc>
          <w:tcPr>
            <w:tcW w:w="0" w:type="auto"/>
            <w:vMerge/>
          </w:tcPr>
          <w:p w14:paraId="4F7ECE13" w14:textId="77777777" w:rsidR="00AC7B2C" w:rsidRDefault="00AC7B2C"/>
        </w:tc>
        <w:tc>
          <w:tcPr>
            <w:tcW w:w="0" w:type="auto"/>
          </w:tcPr>
          <w:p w14:paraId="4EB47EA0" w14:textId="77777777" w:rsidR="00AC7B2C" w:rsidRDefault="007915C9">
            <w:pPr>
              <w:keepNext/>
              <w:spacing w:before="100" w:after="0"/>
              <w:rPr>
                <w:b/>
              </w:rPr>
            </w:pPr>
            <w:r>
              <w:rPr>
                <w:b/>
              </w:rPr>
              <w:t>What section of the Plan was addressed by Consultation?</w:t>
            </w:r>
          </w:p>
        </w:tc>
        <w:tc>
          <w:tcPr>
            <w:tcW w:w="0" w:type="auto"/>
          </w:tcPr>
          <w:p w14:paraId="7D6AA427" w14:textId="77777777" w:rsidR="00AC7B2C" w:rsidRDefault="007915C9">
            <w:pPr>
              <w:spacing w:before="100" w:after="0"/>
            </w:pPr>
            <w:r>
              <w:rPr>
                <w:color w:val="000000"/>
              </w:rP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r>
              <w:rPr>
                <w:color w:val="000000"/>
              </w:rPr>
              <w:br/>
              <w:t>Non-Homeless Special Needs</w:t>
            </w:r>
          </w:p>
        </w:tc>
      </w:tr>
      <w:tr w:rsidR="00AC7B2C" w14:paraId="0A327840" w14:textId="77777777">
        <w:trPr>
          <w:cantSplit/>
        </w:trPr>
        <w:tc>
          <w:tcPr>
            <w:tcW w:w="0" w:type="auto"/>
            <w:vMerge/>
          </w:tcPr>
          <w:p w14:paraId="49E40C16" w14:textId="77777777" w:rsidR="00AC7B2C" w:rsidRDefault="00AC7B2C"/>
        </w:tc>
        <w:tc>
          <w:tcPr>
            <w:tcW w:w="0" w:type="auto"/>
          </w:tcPr>
          <w:p w14:paraId="4CB090D1" w14:textId="77777777" w:rsidR="00AC7B2C" w:rsidRDefault="007915C9">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CB08030" w14:textId="77777777" w:rsidR="00AC7B2C" w:rsidRDefault="007915C9">
            <w:pPr>
              <w:spacing w:before="100" w:after="0"/>
            </w:pPr>
            <w:r>
              <w:rPr>
                <w:color w:val="000000"/>
              </w:rPr>
              <w:t>Brevard County presented at the CoC quarterly meeting where this agency was present to provide input on community needs. Coordination between the CoC and the County creates space for CoC members to provide clear input on needs.</w:t>
            </w:r>
          </w:p>
        </w:tc>
      </w:tr>
    </w:tbl>
    <w:p w14:paraId="0B734265" w14:textId="54545E7B" w:rsidR="00AC7B2C" w:rsidRDefault="007915C9">
      <w:pPr>
        <w:rPr>
          <w:rFonts w:cs="Arial"/>
        </w:rPr>
      </w:pPr>
      <w:r>
        <w:rPr>
          <w:b/>
          <w:sz w:val="24"/>
          <w:szCs w:val="24"/>
        </w:rPr>
        <w:t>Identify any Agency Types not consulted and provide rationale for not consulting</w:t>
      </w:r>
      <w:r w:rsidR="00B45174">
        <w:rPr>
          <w:b/>
          <w:sz w:val="24"/>
          <w:szCs w:val="24"/>
        </w:rPr>
        <w:t xml:space="preserve"> </w:t>
      </w:r>
      <w:r w:rsidR="00B45174">
        <w:rPr>
          <w:rFonts w:cs="Arial"/>
        </w:rPr>
        <w:t xml:space="preserve"> </w:t>
      </w:r>
      <w:r>
        <w:rPr>
          <w:rFonts w:cs="Arial"/>
        </w:rPr>
        <w:t>Broadband research provided in the 2022-2026 Consolidated Action Plan showed the following data: according to the 2020 ACS census data, 89.1 % of households had access to some type of internet and/or broadband in Brevard County. Research this year provided by Broadbandnow.com reports there are 9 Internet providers in Brevard County with Broadband access at various speeds and connection types-based on the plans that the consumers choose. Overall, Brevard County internet coverage availability is 98.9%, Cocoa 97%, Melbourne 98.7%, Palm Bay 99.6% and Titusville 99.4%. </w:t>
      </w:r>
    </w:p>
    <w:p w14:paraId="5FC6D87C" w14:textId="77777777" w:rsidR="00AC7B2C" w:rsidRDefault="007915C9">
      <w:pPr>
        <w:spacing w:beforeAutospacing="1" w:afterAutospacing="1"/>
        <w:rPr>
          <w:rFonts w:cs="Arial"/>
        </w:rPr>
      </w:pPr>
      <w:r>
        <w:rPr>
          <w:rFonts w:cs="Arial"/>
        </w:rPr>
        <w:t xml:space="preserve">Per the 2022-2026 Consolidated Plan, Brevard County staff sit on many county and regional advisory boards and committees. This regular interaction with other public agencies will always inform the needs and implementation strategies outlined in the Consolidated Plan. In accordance with 24 CFR 91.100(4), the County will notify adjacent units of local government of the non-housing community development needs included in its Consolidated Plan. </w:t>
      </w:r>
    </w:p>
    <w:p w14:paraId="483AA780" w14:textId="77777777" w:rsidR="00AC7B2C" w:rsidRDefault="007915C9">
      <w:pPr>
        <w:keepNext/>
        <w:rPr>
          <w:b/>
          <w:sz w:val="24"/>
          <w:szCs w:val="24"/>
        </w:rPr>
      </w:pPr>
      <w:r>
        <w:rPr>
          <w:b/>
          <w:sz w:val="24"/>
          <w:szCs w:val="24"/>
        </w:rPr>
        <w:lastRenderedPageBreak/>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2883"/>
        <w:gridCol w:w="7215"/>
      </w:tblGrid>
      <w:tr w:rsidR="00AC7B2C" w14:paraId="57B69D97" w14:textId="77777777">
        <w:trPr>
          <w:cantSplit/>
          <w:tblHeader/>
        </w:trPr>
        <w:tc>
          <w:tcPr>
            <w:tcW w:w="3192" w:type="dxa"/>
          </w:tcPr>
          <w:p w14:paraId="0D38AAF3" w14:textId="77777777" w:rsidR="00AC7B2C" w:rsidRDefault="007915C9">
            <w:pPr>
              <w:keepNext/>
              <w:widowControl w:val="0"/>
              <w:spacing w:after="0" w:line="240" w:lineRule="auto"/>
              <w:jc w:val="center"/>
              <w:rPr>
                <w:b/>
                <w:bCs/>
              </w:rPr>
            </w:pPr>
            <w:r>
              <w:rPr>
                <w:b/>
                <w:bCs/>
              </w:rPr>
              <w:t>Name of Plan</w:t>
            </w:r>
          </w:p>
        </w:tc>
        <w:tc>
          <w:tcPr>
            <w:tcW w:w="3192" w:type="dxa"/>
          </w:tcPr>
          <w:p w14:paraId="5202F0C3" w14:textId="77777777" w:rsidR="00AC7B2C" w:rsidRDefault="007915C9">
            <w:pPr>
              <w:spacing w:after="0" w:line="240" w:lineRule="auto"/>
              <w:jc w:val="center"/>
              <w:rPr>
                <w:b/>
                <w:bCs/>
              </w:rPr>
            </w:pPr>
            <w:r>
              <w:rPr>
                <w:b/>
                <w:bCs/>
              </w:rPr>
              <w:t>Lead Organization</w:t>
            </w:r>
          </w:p>
        </w:tc>
        <w:tc>
          <w:tcPr>
            <w:tcW w:w="3192" w:type="dxa"/>
          </w:tcPr>
          <w:p w14:paraId="55DB436D" w14:textId="77777777" w:rsidR="00AC7B2C" w:rsidRDefault="007915C9">
            <w:pPr>
              <w:keepNext/>
              <w:widowControl w:val="0"/>
              <w:spacing w:after="0" w:line="240" w:lineRule="auto"/>
              <w:jc w:val="center"/>
              <w:rPr>
                <w:b/>
                <w:bCs/>
              </w:rPr>
            </w:pPr>
            <w:r>
              <w:rPr>
                <w:b/>
                <w:bCs/>
              </w:rPr>
              <w:t>How do the goals of your Strategic Plan overlap with the goals of each plan?</w:t>
            </w:r>
          </w:p>
        </w:tc>
      </w:tr>
      <w:tr w:rsidR="00AC7B2C" w14:paraId="32931528" w14:textId="77777777">
        <w:trPr>
          <w:cantSplit/>
        </w:trPr>
        <w:tc>
          <w:tcPr>
            <w:tcW w:w="0" w:type="auto"/>
            <w:vAlign w:val="center"/>
          </w:tcPr>
          <w:p w14:paraId="13C88067" w14:textId="77777777" w:rsidR="00AC7B2C" w:rsidRDefault="007915C9">
            <w:pPr>
              <w:spacing w:beforeAutospacing="1" w:afterAutospacing="1"/>
            </w:pPr>
            <w:r>
              <w:rPr>
                <w:color w:val="000000"/>
              </w:rPr>
              <w:t>Continuum of Care</w:t>
            </w:r>
          </w:p>
        </w:tc>
        <w:tc>
          <w:tcPr>
            <w:tcW w:w="0" w:type="auto"/>
            <w:vAlign w:val="center"/>
          </w:tcPr>
          <w:p w14:paraId="0DF29B08" w14:textId="77777777" w:rsidR="00AC7B2C" w:rsidRDefault="007915C9">
            <w:pPr>
              <w:spacing w:beforeAutospacing="1" w:afterAutospacing="1"/>
            </w:pPr>
            <w:r>
              <w:rPr>
                <w:color w:val="000000"/>
              </w:rPr>
              <w:t>Brevard Homeless Coalition</w:t>
            </w:r>
          </w:p>
        </w:tc>
        <w:tc>
          <w:tcPr>
            <w:tcW w:w="0" w:type="auto"/>
            <w:vAlign w:val="center"/>
          </w:tcPr>
          <w:p w14:paraId="2F322A72" w14:textId="77777777" w:rsidR="00AC7B2C" w:rsidRDefault="007915C9">
            <w:pPr>
              <w:spacing w:beforeAutospacing="1" w:afterAutospacing="1"/>
            </w:pPr>
            <w:r>
              <w:rPr>
                <w:color w:val="000000"/>
              </w:rPr>
              <w:t>The CoC's strategic plan to address homelessness informs the County's goals and strategies.</w:t>
            </w:r>
          </w:p>
        </w:tc>
      </w:tr>
    </w:tbl>
    <w:p w14:paraId="4F9F6CC8" w14:textId="77777777" w:rsidR="00AC7B2C" w:rsidRDefault="007915C9">
      <w:pPr>
        <w:keepNext/>
        <w:jc w:val="center"/>
        <w:rPr>
          <w:b/>
          <w:bCs/>
          <w:sz w:val="20"/>
          <w:szCs w:val="20"/>
        </w:rPr>
      </w:pPr>
      <w:r>
        <w:rPr>
          <w:b/>
          <w:bCs/>
          <w:sz w:val="20"/>
          <w:szCs w:val="20"/>
        </w:rPr>
        <w:t xml:space="preserve">Table </w:t>
      </w:r>
      <w:r>
        <w:rPr>
          <w:b/>
          <w:sz w:val="20"/>
          <w:szCs w:val="20"/>
        </w:rPr>
        <w:t xml:space="preserve">3 </w:t>
      </w:r>
      <w:r>
        <w:rPr>
          <w:b/>
          <w:bCs/>
          <w:sz w:val="20"/>
          <w:szCs w:val="20"/>
        </w:rPr>
        <w:t>– Other local / regional / federal planning efforts</w:t>
      </w:r>
    </w:p>
    <w:p w14:paraId="321D18E9" w14:textId="77777777" w:rsidR="00AC7B2C" w:rsidRDefault="007915C9">
      <w:pPr>
        <w:rPr>
          <w:b/>
          <w:sz w:val="24"/>
          <w:szCs w:val="24"/>
        </w:rPr>
      </w:pPr>
      <w:r>
        <w:rPr>
          <w:b/>
          <w:sz w:val="24"/>
          <w:szCs w:val="24"/>
        </w:rPr>
        <w:t>Narrative</w:t>
      </w:r>
    </w:p>
    <w:p w14:paraId="21517DD6" w14:textId="77777777" w:rsidR="00AC7B2C" w:rsidRDefault="007915C9">
      <w:pPr>
        <w:spacing w:beforeAutospacing="1" w:afterAutospacing="1"/>
        <w:rPr>
          <w:rFonts w:cs="Arial"/>
        </w:rPr>
      </w:pPr>
      <w:r>
        <w:rPr>
          <w:rFonts w:cs="Arial"/>
        </w:rPr>
        <w:t>N/A</w:t>
      </w:r>
    </w:p>
    <w:p w14:paraId="4E553064" w14:textId="77777777" w:rsidR="00AC7B2C" w:rsidRDefault="00AC7B2C">
      <w:pPr>
        <w:rPr>
          <w:rFonts w:cs="Arial"/>
        </w:rPr>
        <w:sectPr w:rsidR="00AC7B2C">
          <w:pgSz w:w="15840" w:h="12240" w:orient="landscape" w:code="1"/>
          <w:pgMar w:top="1440" w:right="1440" w:bottom="1440" w:left="1440" w:header="720" w:footer="720" w:gutter="0"/>
          <w:cols w:space="720"/>
          <w:docGrid w:linePitch="360"/>
        </w:sectPr>
      </w:pPr>
    </w:p>
    <w:p w14:paraId="352E4844" w14:textId="77777777" w:rsidR="00AC7B2C" w:rsidRDefault="007915C9">
      <w:pPr>
        <w:pStyle w:val="Heading2"/>
        <w:keepNext w:val="0"/>
        <w:pageBreakBefore/>
        <w:widowControl w:val="0"/>
        <w:rPr>
          <w:rFonts w:ascii="Calibri" w:hAnsi="Calibri"/>
          <w:i w:val="0"/>
        </w:rPr>
      </w:pPr>
      <w:r>
        <w:rPr>
          <w:rFonts w:ascii="Calibri" w:hAnsi="Calibri"/>
          <w:i w:val="0"/>
        </w:rPr>
        <w:lastRenderedPageBreak/>
        <w:t>AP-12 Participation - 91.401, 91.105, 91.200(c)</w:t>
      </w:r>
    </w:p>
    <w:p w14:paraId="4B972DAC" w14:textId="77777777" w:rsidR="00AC7B2C" w:rsidRDefault="007915C9">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14:paraId="3CAFF81E" w14:textId="3B19E4A1" w:rsidR="00AC7B2C" w:rsidRDefault="007915C9">
      <w:pPr>
        <w:spacing w:after="0" w:line="240" w:lineRule="auto"/>
        <w:rPr>
          <w:b/>
          <w:sz w:val="24"/>
          <w:szCs w:val="24"/>
        </w:rPr>
      </w:pPr>
      <w:r>
        <w:rPr>
          <w:b/>
          <w:sz w:val="24"/>
          <w:szCs w:val="24"/>
        </w:rPr>
        <w:t xml:space="preserve">Summarize citizen participation process and how it impacted </w:t>
      </w:r>
      <w:r w:rsidR="0047273E">
        <w:rPr>
          <w:b/>
          <w:sz w:val="24"/>
          <w:szCs w:val="24"/>
        </w:rPr>
        <w:t>goal setting</w:t>
      </w:r>
      <w:r w:rsidR="008F79CC">
        <w:rPr>
          <w:b/>
          <w:sz w:val="24"/>
          <w:szCs w:val="24"/>
        </w:rPr>
        <w:t>:</w:t>
      </w:r>
    </w:p>
    <w:p w14:paraId="45CE7323" w14:textId="27FAB0BD" w:rsidR="00AC7B2C" w:rsidRDefault="007915C9">
      <w:pPr>
        <w:spacing w:beforeAutospacing="1" w:afterAutospacing="1"/>
        <w:rPr>
          <w:rFonts w:cs="Arial"/>
        </w:rPr>
      </w:pPr>
      <w:r>
        <w:rPr>
          <w:rFonts w:cs="Arial"/>
        </w:rPr>
        <w:t xml:space="preserve">Brevard County and the Consortium sought input from residents, advisory boards, and agencies during publicly noticed meetings and hearings to determine goals and strategies. Goals were obtained through input received from </w:t>
      </w:r>
      <w:r w:rsidR="004E0935">
        <w:rPr>
          <w:rFonts w:cs="Arial"/>
        </w:rPr>
        <w:t xml:space="preserve">public </w:t>
      </w:r>
      <w:r>
        <w:rPr>
          <w:rFonts w:cs="Arial"/>
        </w:rPr>
        <w:t>meetings, mailings, and hearings held during the Consolidated Plan process. </w:t>
      </w:r>
    </w:p>
    <w:p w14:paraId="1C23E733" w14:textId="77777777" w:rsidR="00AC7B2C" w:rsidRDefault="007915C9">
      <w:pPr>
        <w:spacing w:beforeAutospacing="1" w:afterAutospacing="1"/>
        <w:rPr>
          <w:rFonts w:cs="Arial"/>
        </w:rPr>
      </w:pPr>
      <w:r>
        <w:rPr>
          <w:rFonts w:cs="Arial"/>
          <w:b/>
        </w:rPr>
        <w:t>Citizen Participation Outreach:</w:t>
      </w:r>
    </w:p>
    <w:p w14:paraId="28694F11" w14:textId="1483073E" w:rsidR="00AC7B2C" w:rsidRDefault="007915C9">
      <w:pPr>
        <w:spacing w:beforeAutospacing="1" w:afterAutospacing="1"/>
        <w:rPr>
          <w:rFonts w:cs="Arial"/>
        </w:rPr>
      </w:pPr>
      <w:r>
        <w:rPr>
          <w:rFonts w:cs="Arial"/>
        </w:rPr>
        <w:t xml:space="preserve">The Citizen Participation Plan (CPP) for Brevard County HOME Consortium was updated </w:t>
      </w:r>
      <w:r w:rsidR="00E05562">
        <w:rPr>
          <w:rFonts w:cs="Arial"/>
        </w:rPr>
        <w:t xml:space="preserve">in </w:t>
      </w:r>
      <w:r>
        <w:rPr>
          <w:rFonts w:cs="Arial"/>
        </w:rPr>
        <w:t>October 2023</w:t>
      </w:r>
      <w:r w:rsidR="00FD3FF2">
        <w:rPr>
          <w:rFonts w:cs="Arial"/>
        </w:rPr>
        <w:t xml:space="preserve">. </w:t>
      </w:r>
      <w:r>
        <w:rPr>
          <w:rFonts w:cs="Arial"/>
        </w:rPr>
        <w:t xml:space="preserve"> </w:t>
      </w:r>
      <w:r w:rsidR="00FD3FF2">
        <w:rPr>
          <w:rFonts w:cs="Arial"/>
        </w:rPr>
        <w:t xml:space="preserve">This plan </w:t>
      </w:r>
      <w:r>
        <w:rPr>
          <w:rFonts w:cs="Arial"/>
        </w:rPr>
        <w:t xml:space="preserve">guides the consultation and the public participation process for the development of plans and reports per requirements outlined in 24 CFR Part 91.105. It is located on the County webpage here: </w:t>
      </w:r>
      <w:hyperlink r:id="rId15" w:history="1">
        <w:r w:rsidR="00FD3FF2" w:rsidRPr="00F0312F">
          <w:rPr>
            <w:rStyle w:val="Hyperlink"/>
            <w:rFonts w:cs="Arial"/>
          </w:rPr>
          <w:t>https://www.brevardfl.gov/HousingAndHumanServices/PlansAndReports</w:t>
        </w:r>
      </w:hyperlink>
      <w:r w:rsidR="00FD3FF2">
        <w:rPr>
          <w:rFonts w:cs="Arial"/>
        </w:rPr>
        <w:t xml:space="preserve"> </w:t>
      </w:r>
    </w:p>
    <w:p w14:paraId="6B0B1A36" w14:textId="77777777" w:rsidR="00AC7B2C" w:rsidRDefault="007915C9">
      <w:pPr>
        <w:spacing w:beforeAutospacing="1" w:afterAutospacing="1"/>
        <w:rPr>
          <w:rFonts w:cs="Arial"/>
        </w:rPr>
      </w:pPr>
      <w:r>
        <w:rPr>
          <w:rFonts w:cs="Arial"/>
        </w:rPr>
        <w:t>The Annual Action Plan (AAP) describes the County’s proposed use of available federal resources to address the priority needs and specific objectives in the Consolidated Plan for each program year. The AAP also describes the methods for distributing funds to local non-profit organizations and provides the geographic areas of the County to which it will direct assistance.</w:t>
      </w:r>
    </w:p>
    <w:p w14:paraId="23F97E0F" w14:textId="414D8D23" w:rsidR="00AC7B2C" w:rsidRDefault="007915C9">
      <w:pPr>
        <w:spacing w:beforeAutospacing="1" w:afterAutospacing="1"/>
        <w:rPr>
          <w:rFonts w:cs="Arial"/>
        </w:rPr>
      </w:pPr>
      <w:r>
        <w:rPr>
          <w:rFonts w:cs="Arial"/>
        </w:rPr>
        <w:t xml:space="preserve">The development of the Annual Action Plan requires citizen participation as a key component. As required by the Citizen Participation Plan, public input is encouraged through timely public notices, public hearings and meetings, and the publication of information related to different activities. The Brevard County HOME Consortium conducted its first public hearing on May </w:t>
      </w:r>
      <w:r w:rsidR="00B84987">
        <w:rPr>
          <w:rFonts w:cs="Arial"/>
        </w:rPr>
        <w:t>6</w:t>
      </w:r>
      <w:r>
        <w:rPr>
          <w:rFonts w:cs="Arial"/>
        </w:rPr>
        <w:t>, 202</w:t>
      </w:r>
      <w:r w:rsidR="00FD3FF2">
        <w:rPr>
          <w:rFonts w:cs="Arial"/>
        </w:rPr>
        <w:t>5</w:t>
      </w:r>
      <w:r>
        <w:rPr>
          <w:rFonts w:cs="Arial"/>
        </w:rPr>
        <w:t xml:space="preserve">, and addressed housing and community development needs, development of proposed activities, the amount of assistance Brevard County expects to receive, the range of activities that may be undertaken, including the estimated amounts that will benefit low-and moderate-income residents, and a review of program performance. Brevard County published notices of the AAP public hearing on May </w:t>
      </w:r>
      <w:r w:rsidR="00B84987">
        <w:rPr>
          <w:rFonts w:cs="Arial"/>
        </w:rPr>
        <w:t>6</w:t>
      </w:r>
      <w:r>
        <w:rPr>
          <w:rFonts w:cs="Arial"/>
        </w:rPr>
        <w:t>, 202</w:t>
      </w:r>
      <w:r w:rsidR="00FD3FF2">
        <w:rPr>
          <w:rFonts w:cs="Arial"/>
        </w:rPr>
        <w:t>5</w:t>
      </w:r>
      <w:r>
        <w:rPr>
          <w:rFonts w:cs="Arial"/>
        </w:rPr>
        <w:t xml:space="preserve"> and a public </w:t>
      </w:r>
      <w:r w:rsidRPr="00B84987">
        <w:rPr>
          <w:rFonts w:cs="Arial"/>
        </w:rPr>
        <w:t>meeting on May 2</w:t>
      </w:r>
      <w:r w:rsidR="00B84987" w:rsidRPr="000353D9">
        <w:rPr>
          <w:rFonts w:cs="Arial"/>
        </w:rPr>
        <w:t>0</w:t>
      </w:r>
      <w:r w:rsidRPr="00B84987">
        <w:rPr>
          <w:rFonts w:cs="Arial"/>
        </w:rPr>
        <w:t xml:space="preserve">, </w:t>
      </w:r>
      <w:r w:rsidR="00B84987" w:rsidRPr="00B84987">
        <w:rPr>
          <w:rFonts w:cs="Arial"/>
        </w:rPr>
        <w:t>2025</w:t>
      </w:r>
      <w:r>
        <w:rPr>
          <w:rFonts w:cs="Arial"/>
        </w:rPr>
        <w:t xml:space="preserve">. The public meeting was held with the local </w:t>
      </w:r>
      <w:r w:rsidR="00446685">
        <w:rPr>
          <w:rFonts w:cs="Arial"/>
        </w:rPr>
        <w:t>Community Development Block Grant (</w:t>
      </w:r>
      <w:r w:rsidR="004E0935">
        <w:rPr>
          <w:rFonts w:cs="Arial"/>
        </w:rPr>
        <w:t>CDBG</w:t>
      </w:r>
      <w:r w:rsidR="00446685">
        <w:rPr>
          <w:rFonts w:cs="Arial"/>
        </w:rPr>
        <w:t>)</w:t>
      </w:r>
      <w:r w:rsidR="004E0935">
        <w:rPr>
          <w:rFonts w:cs="Arial"/>
        </w:rPr>
        <w:t xml:space="preserve"> Advisory</w:t>
      </w:r>
      <w:r>
        <w:rPr>
          <w:rFonts w:cs="Arial"/>
        </w:rPr>
        <w:t xml:space="preserve"> Committee.</w:t>
      </w:r>
    </w:p>
    <w:p w14:paraId="3565C36A" w14:textId="196F68AC" w:rsidR="00AC7B2C" w:rsidRDefault="007915C9">
      <w:pPr>
        <w:spacing w:beforeAutospacing="1" w:afterAutospacing="1"/>
        <w:rPr>
          <w:rFonts w:cs="Arial"/>
        </w:rPr>
      </w:pPr>
      <w:r>
        <w:rPr>
          <w:rFonts w:cs="Arial"/>
        </w:rPr>
        <w:t xml:space="preserve">The public comment period was advertised on </w:t>
      </w:r>
      <w:r w:rsidRPr="00B84987">
        <w:rPr>
          <w:rFonts w:cs="Arial"/>
        </w:rPr>
        <w:t xml:space="preserve">June </w:t>
      </w:r>
      <w:r w:rsidR="00B84987" w:rsidRPr="000353D9">
        <w:rPr>
          <w:rFonts w:cs="Arial"/>
        </w:rPr>
        <w:t>3</w:t>
      </w:r>
      <w:r w:rsidRPr="00B84987">
        <w:rPr>
          <w:rFonts w:cs="Arial"/>
        </w:rPr>
        <w:t>, 202</w:t>
      </w:r>
      <w:r w:rsidR="00B84987" w:rsidRPr="00B84987">
        <w:rPr>
          <w:rFonts w:cs="Arial"/>
        </w:rPr>
        <w:t>5</w:t>
      </w:r>
      <w:r w:rsidRPr="00B84987">
        <w:rPr>
          <w:rFonts w:cs="Arial"/>
        </w:rPr>
        <w:t>,</w:t>
      </w:r>
      <w:r>
        <w:rPr>
          <w:rFonts w:cs="Arial"/>
        </w:rPr>
        <w:t xml:space="preserve"> in Florida Today, a newspaper of general circulation, as well as Al Dia and Ebony News. The 30-day public comment period </w:t>
      </w:r>
      <w:r w:rsidRPr="00B84987">
        <w:rPr>
          <w:rFonts w:cs="Arial"/>
        </w:rPr>
        <w:t xml:space="preserve">was June </w:t>
      </w:r>
      <w:r w:rsidR="00B84987" w:rsidRPr="000353D9">
        <w:rPr>
          <w:rFonts w:cs="Arial"/>
        </w:rPr>
        <w:t>3</w:t>
      </w:r>
      <w:r w:rsidRPr="00B84987">
        <w:rPr>
          <w:rFonts w:cs="Arial"/>
        </w:rPr>
        <w:t>, 202</w:t>
      </w:r>
      <w:r w:rsidR="00B84987" w:rsidRPr="00B84987">
        <w:rPr>
          <w:rFonts w:cs="Arial"/>
        </w:rPr>
        <w:t>5</w:t>
      </w:r>
      <w:r>
        <w:rPr>
          <w:rFonts w:cs="Arial"/>
        </w:rPr>
        <w:t xml:space="preserve"> to </w:t>
      </w:r>
      <w:r w:rsidRPr="00B84987">
        <w:rPr>
          <w:rFonts w:cs="Arial"/>
        </w:rPr>
        <w:t xml:space="preserve">July </w:t>
      </w:r>
      <w:r w:rsidR="00B84987" w:rsidRPr="000353D9">
        <w:rPr>
          <w:rFonts w:cs="Arial"/>
        </w:rPr>
        <w:t>3</w:t>
      </w:r>
      <w:r w:rsidRPr="00B84987">
        <w:rPr>
          <w:rFonts w:cs="Arial"/>
        </w:rPr>
        <w:t>, 202</w:t>
      </w:r>
      <w:r w:rsidR="00B84987" w:rsidRPr="00B84987">
        <w:rPr>
          <w:rFonts w:cs="Arial"/>
        </w:rPr>
        <w:t>5</w:t>
      </w:r>
      <w:r w:rsidRPr="00B84987">
        <w:rPr>
          <w:rFonts w:cs="Arial"/>
        </w:rPr>
        <w:t>,</w:t>
      </w:r>
      <w:r>
        <w:rPr>
          <w:rFonts w:cs="Arial"/>
        </w:rPr>
        <w:t xml:space="preserve"> followed by a second public hearing </w:t>
      </w:r>
      <w:r w:rsidRPr="00B84987">
        <w:rPr>
          <w:rFonts w:cs="Arial"/>
        </w:rPr>
        <w:t xml:space="preserve">on July </w:t>
      </w:r>
      <w:r w:rsidR="00B84987" w:rsidRPr="00B84987">
        <w:rPr>
          <w:rFonts w:cs="Arial"/>
        </w:rPr>
        <w:t>2</w:t>
      </w:r>
      <w:r w:rsidR="00B84987" w:rsidRPr="000353D9">
        <w:rPr>
          <w:rFonts w:cs="Arial"/>
        </w:rPr>
        <w:t>2</w:t>
      </w:r>
      <w:r w:rsidRPr="00B84987">
        <w:rPr>
          <w:rFonts w:cs="Arial"/>
        </w:rPr>
        <w:t xml:space="preserve">, </w:t>
      </w:r>
      <w:r w:rsidR="00B84987" w:rsidRPr="00B84987">
        <w:rPr>
          <w:rFonts w:cs="Arial"/>
        </w:rPr>
        <w:t>2025</w:t>
      </w:r>
      <w:r>
        <w:rPr>
          <w:rFonts w:cs="Arial"/>
        </w:rPr>
        <w:t>, at which time the draft of the Annual Action Plan was presented to the County Commissioners for approval. Citizens were allowed to comment during all public meetings and public hearings, and were also able to submit comments in writing before or during the public meetings and hearings.</w:t>
      </w:r>
    </w:p>
    <w:p w14:paraId="1C069BAB" w14:textId="77777777" w:rsidR="00AC7B2C" w:rsidRDefault="00AC7B2C">
      <w:pPr>
        <w:rPr>
          <w:rFonts w:cs="Arial"/>
        </w:rPr>
      </w:pPr>
    </w:p>
    <w:p w14:paraId="448EA0A6" w14:textId="77777777" w:rsidR="00AC7B2C" w:rsidRDefault="007915C9">
      <w:pPr>
        <w:keepNext/>
        <w:rPr>
          <w:b/>
          <w:sz w:val="24"/>
          <w:szCs w:val="24"/>
        </w:rPr>
      </w:pPr>
      <w:r>
        <w:rPr>
          <w:b/>
          <w:sz w:val="24"/>
          <w:szCs w:val="24"/>
        </w:rPr>
        <w:lastRenderedPageBreak/>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70"/>
        <w:gridCol w:w="998"/>
        <w:gridCol w:w="1076"/>
        <w:gridCol w:w="1127"/>
        <w:gridCol w:w="1048"/>
        <w:gridCol w:w="1199"/>
        <w:gridCol w:w="3232"/>
      </w:tblGrid>
      <w:tr w:rsidR="00AC7B2C" w14:paraId="16826F6A" w14:textId="77777777">
        <w:trPr>
          <w:cantSplit/>
          <w:tblHeader/>
        </w:trPr>
        <w:tc>
          <w:tcPr>
            <w:tcW w:w="540" w:type="pct"/>
            <w:tcBorders>
              <w:top w:val="single" w:sz="4" w:space="0" w:color="auto"/>
              <w:left w:val="single" w:sz="4" w:space="0" w:color="auto"/>
              <w:bottom w:val="single" w:sz="4" w:space="0" w:color="auto"/>
              <w:right w:val="single" w:sz="4" w:space="0" w:color="auto"/>
            </w:tcBorders>
            <w:hideMark/>
          </w:tcPr>
          <w:p w14:paraId="2EB5DC9E" w14:textId="77777777" w:rsidR="00AC7B2C" w:rsidRDefault="007915C9">
            <w:pPr>
              <w:keepNext/>
              <w:spacing w:after="0" w:line="240" w:lineRule="auto"/>
              <w:jc w:val="center"/>
              <w:rPr>
                <w:b/>
                <w:bCs/>
              </w:rPr>
            </w:pPr>
            <w:r>
              <w:rPr>
                <w:b/>
                <w:bCs/>
              </w:rPr>
              <w:t>Sort Order</w:t>
            </w:r>
          </w:p>
        </w:tc>
        <w:tc>
          <w:tcPr>
            <w:tcW w:w="540" w:type="pct"/>
            <w:tcBorders>
              <w:top w:val="single" w:sz="4" w:space="0" w:color="auto"/>
              <w:left w:val="single" w:sz="4" w:space="0" w:color="auto"/>
              <w:bottom w:val="single" w:sz="4" w:space="0" w:color="auto"/>
              <w:right w:val="single" w:sz="4" w:space="0" w:color="auto"/>
            </w:tcBorders>
            <w:hideMark/>
          </w:tcPr>
          <w:p w14:paraId="11DD6AD9" w14:textId="77777777" w:rsidR="00AC7B2C" w:rsidRDefault="007915C9">
            <w:pPr>
              <w:keepNext/>
              <w:spacing w:after="0" w:line="240" w:lineRule="auto"/>
              <w:jc w:val="center"/>
              <w:rPr>
                <w:b/>
              </w:rPr>
            </w:pPr>
            <w:r>
              <w:rPr>
                <w:b/>
                <w:bCs/>
              </w:rPr>
              <w:t>Mode of Outreach</w:t>
            </w:r>
          </w:p>
        </w:tc>
        <w:tc>
          <w:tcPr>
            <w:tcW w:w="783" w:type="pct"/>
            <w:tcBorders>
              <w:top w:val="single" w:sz="4" w:space="0" w:color="auto"/>
              <w:left w:val="single" w:sz="4" w:space="0" w:color="auto"/>
              <w:bottom w:val="single" w:sz="4" w:space="0" w:color="auto"/>
              <w:right w:val="single" w:sz="4" w:space="0" w:color="auto"/>
            </w:tcBorders>
            <w:hideMark/>
          </w:tcPr>
          <w:p w14:paraId="7658CB50" w14:textId="77777777" w:rsidR="00AC7B2C" w:rsidRDefault="007915C9">
            <w:pPr>
              <w:keepNext/>
              <w:spacing w:after="0" w:line="240" w:lineRule="auto"/>
              <w:jc w:val="center"/>
              <w:rPr>
                <w:b/>
              </w:rPr>
            </w:pPr>
            <w:r>
              <w:rPr>
                <w:b/>
                <w:bCs/>
              </w:rPr>
              <w:t>Target of Outreach</w:t>
            </w:r>
          </w:p>
        </w:tc>
        <w:tc>
          <w:tcPr>
            <w:tcW w:w="831" w:type="pct"/>
            <w:tcBorders>
              <w:top w:val="single" w:sz="4" w:space="0" w:color="auto"/>
              <w:left w:val="single" w:sz="4" w:space="0" w:color="auto"/>
              <w:bottom w:val="single" w:sz="4" w:space="0" w:color="auto"/>
              <w:right w:val="single" w:sz="4" w:space="0" w:color="auto"/>
            </w:tcBorders>
            <w:hideMark/>
          </w:tcPr>
          <w:p w14:paraId="477CBD04" w14:textId="77777777" w:rsidR="00AC7B2C" w:rsidRDefault="007915C9">
            <w:pPr>
              <w:keepNext/>
              <w:spacing w:after="0" w:line="240" w:lineRule="auto"/>
              <w:jc w:val="center"/>
              <w:rPr>
                <w:b/>
                <w:bCs/>
              </w:rPr>
            </w:pPr>
            <w:r>
              <w:rPr>
                <w:b/>
                <w:bCs/>
              </w:rPr>
              <w:t>Summary of </w:t>
            </w:r>
          </w:p>
          <w:p w14:paraId="176C0D29" w14:textId="77777777" w:rsidR="00AC7B2C" w:rsidRDefault="007915C9">
            <w:pPr>
              <w:keepNext/>
              <w:spacing w:after="0" w:line="240" w:lineRule="auto"/>
              <w:jc w:val="center"/>
              <w:rPr>
                <w:b/>
              </w:rPr>
            </w:pPr>
            <w:r>
              <w:rPr>
                <w:b/>
                <w:bCs/>
              </w:rPr>
              <w:t>response/attendance</w:t>
            </w:r>
          </w:p>
        </w:tc>
        <w:tc>
          <w:tcPr>
            <w:tcW w:w="783" w:type="pct"/>
            <w:tcBorders>
              <w:top w:val="single" w:sz="4" w:space="0" w:color="auto"/>
              <w:left w:val="single" w:sz="4" w:space="0" w:color="auto"/>
              <w:bottom w:val="single" w:sz="4" w:space="0" w:color="auto"/>
              <w:right w:val="single" w:sz="4" w:space="0" w:color="auto"/>
            </w:tcBorders>
            <w:hideMark/>
          </w:tcPr>
          <w:p w14:paraId="2741950B" w14:textId="77777777" w:rsidR="00AC7B2C" w:rsidRDefault="007915C9">
            <w:pPr>
              <w:keepNext/>
              <w:spacing w:after="0" w:line="240" w:lineRule="auto"/>
              <w:jc w:val="center"/>
              <w:rPr>
                <w:b/>
                <w:bCs/>
              </w:rPr>
            </w:pPr>
            <w:r>
              <w:rPr>
                <w:b/>
                <w:bCs/>
              </w:rPr>
              <w:t>Summary of </w:t>
            </w:r>
          </w:p>
          <w:p w14:paraId="19FF94D9" w14:textId="77777777" w:rsidR="00AC7B2C" w:rsidRDefault="007915C9">
            <w:pPr>
              <w:keepNext/>
              <w:spacing w:after="0" w:line="240" w:lineRule="auto"/>
              <w:jc w:val="center"/>
              <w:rPr>
                <w:b/>
              </w:rPr>
            </w:pPr>
            <w:r>
              <w:rPr>
                <w:b/>
                <w:bCs/>
              </w:rPr>
              <w:t>comments received</w:t>
            </w:r>
          </w:p>
        </w:tc>
        <w:tc>
          <w:tcPr>
            <w:tcW w:w="783" w:type="pct"/>
            <w:tcBorders>
              <w:top w:val="single" w:sz="4" w:space="0" w:color="auto"/>
              <w:left w:val="single" w:sz="4" w:space="0" w:color="auto"/>
              <w:bottom w:val="single" w:sz="4" w:space="0" w:color="auto"/>
              <w:right w:val="single" w:sz="4" w:space="0" w:color="auto"/>
            </w:tcBorders>
            <w:hideMark/>
          </w:tcPr>
          <w:p w14:paraId="7CFE181A" w14:textId="77777777" w:rsidR="00AC7B2C" w:rsidRDefault="007915C9">
            <w:pPr>
              <w:keepNext/>
              <w:spacing w:after="0" w:line="240" w:lineRule="auto"/>
              <w:jc w:val="center"/>
              <w:rPr>
                <w:b/>
              </w:rPr>
            </w:pPr>
            <w:r>
              <w:rPr>
                <w:b/>
                <w:bCs/>
              </w:rPr>
              <w:t>Summary of comments not accepted and reasons</w:t>
            </w:r>
          </w:p>
        </w:tc>
        <w:tc>
          <w:tcPr>
            <w:tcW w:w="740" w:type="pct"/>
            <w:tcBorders>
              <w:top w:val="single" w:sz="4" w:space="0" w:color="auto"/>
              <w:left w:val="single" w:sz="4" w:space="0" w:color="auto"/>
              <w:bottom w:val="single" w:sz="4" w:space="0" w:color="auto"/>
              <w:right w:val="single" w:sz="4" w:space="0" w:color="auto"/>
            </w:tcBorders>
            <w:hideMark/>
          </w:tcPr>
          <w:p w14:paraId="3AEFA464" w14:textId="77777777" w:rsidR="00AC7B2C" w:rsidRDefault="007915C9">
            <w:pPr>
              <w:keepNext/>
              <w:spacing w:after="0" w:line="240" w:lineRule="auto"/>
              <w:jc w:val="center"/>
              <w:rPr>
                <w:b/>
              </w:rPr>
            </w:pPr>
            <w:r>
              <w:rPr>
                <w:b/>
                <w:bCs/>
              </w:rPr>
              <w:t>URL (If applicable)</w:t>
            </w:r>
          </w:p>
        </w:tc>
      </w:tr>
      <w:tr w:rsidR="00AC7B2C" w14:paraId="743F560D"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24F8FC3E" w14:textId="77777777" w:rsidR="00AC7B2C" w:rsidRDefault="007915C9">
            <w:pPr>
              <w:spacing w:beforeAutospacing="1" w:afterAutospacing="1"/>
            </w:pPr>
            <w:r>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14:paraId="7EF19BFA" w14:textId="77777777" w:rsidR="00AC7B2C" w:rsidRDefault="007915C9">
            <w:pPr>
              <w:spacing w:beforeAutospacing="1" w:afterAutospacing="1"/>
            </w:pPr>
            <w:r>
              <w:rPr>
                <w:color w:val="000000"/>
              </w:rPr>
              <w:t>Public Hearing</w:t>
            </w:r>
          </w:p>
        </w:tc>
        <w:tc>
          <w:tcPr>
            <w:tcW w:w="0" w:type="auto"/>
            <w:tcBorders>
              <w:top w:val="single" w:sz="4" w:space="0" w:color="auto"/>
              <w:left w:val="single" w:sz="4" w:space="0" w:color="auto"/>
              <w:bottom w:val="single" w:sz="4" w:space="0" w:color="auto"/>
              <w:right w:val="single" w:sz="4" w:space="0" w:color="auto"/>
            </w:tcBorders>
            <w:vAlign w:val="center"/>
          </w:tcPr>
          <w:p w14:paraId="15F9D4A3" w14:textId="77777777" w:rsidR="00AC7B2C" w:rsidRDefault="007915C9">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2C5F2CC9" w14:textId="5A5DD459" w:rsidR="00AC7B2C" w:rsidRDefault="007915C9">
            <w:pPr>
              <w:spacing w:beforeAutospacing="1" w:afterAutospacing="1"/>
            </w:pPr>
            <w:r>
              <w:rPr>
                <w:color w:val="000000"/>
              </w:rPr>
              <w:t xml:space="preserve">A Brevard County Board of County Commissioners public hearing held on </w:t>
            </w:r>
            <w:r w:rsidRPr="00360366">
              <w:rPr>
                <w:color w:val="000000"/>
              </w:rPr>
              <w:t xml:space="preserve">May </w:t>
            </w:r>
            <w:r w:rsidR="00A52546" w:rsidRPr="00360366">
              <w:rPr>
                <w:color w:val="000000"/>
              </w:rPr>
              <w:t>6</w:t>
            </w:r>
            <w:r w:rsidRPr="00360366">
              <w:rPr>
                <w:color w:val="000000"/>
              </w:rPr>
              <w:t>, 202</w:t>
            </w:r>
            <w:r w:rsidR="00A52546" w:rsidRPr="00360366">
              <w:rPr>
                <w:color w:val="000000"/>
              </w:rPr>
              <w:t>5</w:t>
            </w:r>
            <w:r w:rsidRPr="00360366">
              <w:rPr>
                <w:color w:val="000000"/>
              </w:rPr>
              <w:t xml:space="preserve"> to</w:t>
            </w:r>
            <w:r>
              <w:rPr>
                <w:color w:val="000000"/>
              </w:rPr>
              <w:t xml:space="preserve"> solicit input on the </w:t>
            </w:r>
            <w:r w:rsidR="00A52546">
              <w:rPr>
                <w:color w:val="000000"/>
              </w:rPr>
              <w:t xml:space="preserve">2025 </w:t>
            </w:r>
            <w:r>
              <w:rPr>
                <w:color w:val="000000"/>
              </w:rPr>
              <w:t>allocation of HOME program and CDBG.</w:t>
            </w:r>
          </w:p>
        </w:tc>
        <w:tc>
          <w:tcPr>
            <w:tcW w:w="0" w:type="auto"/>
            <w:tcBorders>
              <w:top w:val="single" w:sz="4" w:space="0" w:color="auto"/>
              <w:left w:val="single" w:sz="4" w:space="0" w:color="auto"/>
              <w:bottom w:val="single" w:sz="4" w:space="0" w:color="auto"/>
              <w:right w:val="single" w:sz="4" w:space="0" w:color="auto"/>
            </w:tcBorders>
            <w:vAlign w:val="center"/>
          </w:tcPr>
          <w:p w14:paraId="5A45DE01" w14:textId="2CA71B82" w:rsidR="00AC7B2C" w:rsidRDefault="00E05562">
            <w:pPr>
              <w:spacing w:beforeAutospacing="1" w:afterAutospacing="1"/>
            </w:pPr>
            <w:r>
              <w:rPr>
                <w:color w:val="000000"/>
              </w:rPr>
              <w:t>No public commen</w:t>
            </w:r>
            <w:r w:rsidR="00734C2A">
              <w:rPr>
                <w:color w:val="000000"/>
              </w:rPr>
              <w:t>ts</w:t>
            </w:r>
            <w:r>
              <w:rPr>
                <w:color w:val="000000"/>
              </w:rPr>
              <w:t xml:space="preserve"> were received</w:t>
            </w:r>
          </w:p>
        </w:tc>
        <w:tc>
          <w:tcPr>
            <w:tcW w:w="0" w:type="auto"/>
            <w:tcBorders>
              <w:top w:val="single" w:sz="4" w:space="0" w:color="auto"/>
              <w:left w:val="single" w:sz="4" w:space="0" w:color="auto"/>
              <w:bottom w:val="single" w:sz="4" w:space="0" w:color="auto"/>
              <w:right w:val="single" w:sz="4" w:space="0" w:color="auto"/>
            </w:tcBorders>
            <w:vAlign w:val="center"/>
          </w:tcPr>
          <w:p w14:paraId="4562B50A" w14:textId="77777777" w:rsidR="00AC7B2C" w:rsidRDefault="007915C9">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76C810F4" w14:textId="77777777" w:rsidR="00AC7B2C" w:rsidRDefault="007915C9">
            <w:pPr>
              <w:spacing w:beforeAutospacing="1" w:afterAutospacing="1"/>
            </w:pPr>
            <w:r>
              <w:rPr>
                <w:color w:val="000000"/>
              </w:rPr>
              <w:t xml:space="preserve"> </w:t>
            </w:r>
          </w:p>
        </w:tc>
      </w:tr>
      <w:tr w:rsidR="00AC7B2C" w14:paraId="68982D73"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3CD522D7" w14:textId="77777777" w:rsidR="00AC7B2C" w:rsidRDefault="007915C9">
            <w:pPr>
              <w:spacing w:beforeAutospacing="1" w:afterAutospacing="1"/>
            </w:pPr>
            <w:r>
              <w:rPr>
                <w:color w:val="000000"/>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tcPr>
          <w:p w14:paraId="57A65E28" w14:textId="77777777" w:rsidR="00AC7B2C" w:rsidRDefault="007915C9">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14:paraId="24770C62" w14:textId="77777777" w:rsidR="00AC7B2C" w:rsidRDefault="007915C9">
            <w:pPr>
              <w:spacing w:beforeAutospacing="1" w:afterAutospacing="1"/>
            </w:pPr>
            <w:r>
              <w:rPr>
                <w:color w:val="000000"/>
              </w:rPr>
              <w:t>Housing/Community Representatives</w:t>
            </w:r>
          </w:p>
        </w:tc>
        <w:tc>
          <w:tcPr>
            <w:tcW w:w="0" w:type="auto"/>
            <w:tcBorders>
              <w:top w:val="single" w:sz="4" w:space="0" w:color="auto"/>
              <w:left w:val="single" w:sz="4" w:space="0" w:color="auto"/>
              <w:bottom w:val="single" w:sz="4" w:space="0" w:color="auto"/>
              <w:right w:val="single" w:sz="4" w:space="0" w:color="auto"/>
            </w:tcBorders>
            <w:vAlign w:val="center"/>
          </w:tcPr>
          <w:p w14:paraId="0622DC01" w14:textId="0BB10336" w:rsidR="00AC7B2C" w:rsidRDefault="007915C9">
            <w:pPr>
              <w:spacing w:beforeAutospacing="1" w:afterAutospacing="1"/>
            </w:pPr>
            <w:r>
              <w:rPr>
                <w:color w:val="000000"/>
              </w:rPr>
              <w:t xml:space="preserve">On </w:t>
            </w:r>
            <w:r w:rsidRPr="00F118D8">
              <w:rPr>
                <w:color w:val="000000"/>
              </w:rPr>
              <w:t>May 2</w:t>
            </w:r>
            <w:r w:rsidR="00A52546" w:rsidRPr="000353D9">
              <w:rPr>
                <w:color w:val="000000"/>
              </w:rPr>
              <w:t>0</w:t>
            </w:r>
            <w:r w:rsidRPr="00F118D8">
              <w:rPr>
                <w:color w:val="000000"/>
              </w:rPr>
              <w:t>, 202</w:t>
            </w:r>
            <w:r w:rsidR="00A52546" w:rsidRPr="00F118D8">
              <w:rPr>
                <w:color w:val="000000"/>
              </w:rPr>
              <w:t>5</w:t>
            </w:r>
            <w:r>
              <w:rPr>
                <w:color w:val="000000"/>
              </w:rPr>
              <w:t xml:space="preserve"> publicly noticed meeting of the Affordable Housing Advisory Committee was held to solicit input based on </w:t>
            </w:r>
            <w:r w:rsidRPr="00D93A4C">
              <w:rPr>
                <w:color w:val="000000"/>
              </w:rPr>
              <w:t>the 202</w:t>
            </w:r>
            <w:r w:rsidR="00A52546">
              <w:rPr>
                <w:color w:val="000000"/>
              </w:rPr>
              <w:t>5</w:t>
            </w:r>
            <w:r w:rsidRPr="00D93A4C">
              <w:rPr>
                <w:color w:val="000000"/>
              </w:rPr>
              <w:t>-202</w:t>
            </w:r>
            <w:r w:rsidR="00A52546">
              <w:rPr>
                <w:color w:val="000000"/>
              </w:rPr>
              <w:t>6</w:t>
            </w:r>
            <w:r>
              <w:rPr>
                <w:color w:val="000000"/>
              </w:rPr>
              <w:t xml:space="preserve"> Consolidated Annual Performance Evaluation Report and the needs and priorities outlined in the Consolidated Plan.</w:t>
            </w:r>
          </w:p>
        </w:tc>
        <w:tc>
          <w:tcPr>
            <w:tcW w:w="0" w:type="auto"/>
            <w:tcBorders>
              <w:top w:val="single" w:sz="4" w:space="0" w:color="auto"/>
              <w:left w:val="single" w:sz="4" w:space="0" w:color="auto"/>
              <w:bottom w:val="single" w:sz="4" w:space="0" w:color="auto"/>
              <w:right w:val="single" w:sz="4" w:space="0" w:color="auto"/>
            </w:tcBorders>
            <w:vAlign w:val="center"/>
          </w:tcPr>
          <w:p w14:paraId="025EC206" w14:textId="20D4F6ED" w:rsidR="00AC7B2C" w:rsidRDefault="00E21B19">
            <w:pPr>
              <w:spacing w:beforeAutospacing="1" w:afterAutospacing="1"/>
            </w:pPr>
            <w:r>
              <w:rPr>
                <w:rFonts w:cs="Arial"/>
              </w:rPr>
              <w:t>There were 3 Public commen</w:t>
            </w:r>
            <w:r w:rsidR="00EE33B7">
              <w:rPr>
                <w:rFonts w:cs="Arial"/>
              </w:rPr>
              <w:t>ts</w:t>
            </w:r>
            <w:r>
              <w:rPr>
                <w:rFonts w:cs="Arial"/>
              </w:rPr>
              <w:t xml:space="preserve"> received and can be found</w:t>
            </w:r>
            <w:r w:rsidR="002F31CD">
              <w:rPr>
                <w:rFonts w:cs="Arial"/>
              </w:rPr>
              <w:t xml:space="preserve"> in the Appendix</w:t>
            </w:r>
            <w:r w:rsidR="002F31CD" w:rsidDel="009A6D6C">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8460160" w14:textId="66C6FB3C" w:rsidR="00AC7B2C" w:rsidRDefault="007915C9">
            <w:pPr>
              <w:spacing w:beforeAutospacing="1" w:afterAutospacing="1"/>
            </w:pPr>
            <w:r>
              <w:rPr>
                <w:color w:val="000000"/>
              </w:rPr>
              <w:t xml:space="preserve"> </w:t>
            </w:r>
            <w:r w:rsidR="00254CFB">
              <w:rPr>
                <w:color w:val="000000"/>
              </w:rPr>
              <w:t>All public comments received were accepted</w:t>
            </w:r>
          </w:p>
        </w:tc>
        <w:tc>
          <w:tcPr>
            <w:tcW w:w="0" w:type="auto"/>
            <w:tcBorders>
              <w:top w:val="single" w:sz="4" w:space="0" w:color="auto"/>
              <w:left w:val="single" w:sz="4" w:space="0" w:color="auto"/>
              <w:bottom w:val="single" w:sz="4" w:space="0" w:color="auto"/>
              <w:right w:val="single" w:sz="4" w:space="0" w:color="auto"/>
            </w:tcBorders>
            <w:vAlign w:val="center"/>
          </w:tcPr>
          <w:p w14:paraId="00AF8544" w14:textId="77777777" w:rsidR="00AC7B2C" w:rsidRDefault="007915C9">
            <w:pPr>
              <w:spacing w:beforeAutospacing="1" w:afterAutospacing="1"/>
            </w:pPr>
            <w:r>
              <w:rPr>
                <w:color w:val="000000"/>
              </w:rPr>
              <w:t xml:space="preserve"> </w:t>
            </w:r>
          </w:p>
        </w:tc>
      </w:tr>
      <w:tr w:rsidR="00AC7B2C" w14:paraId="269F3B7A"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311488B9" w14:textId="77777777" w:rsidR="00AC7B2C" w:rsidRDefault="007915C9">
            <w:pPr>
              <w:spacing w:beforeAutospacing="1" w:afterAutospacing="1"/>
            </w:pPr>
            <w:r>
              <w:rPr>
                <w:color w:val="000000"/>
              </w:rPr>
              <w:lastRenderedPageBreak/>
              <w:t>3</w:t>
            </w:r>
          </w:p>
        </w:tc>
        <w:tc>
          <w:tcPr>
            <w:tcW w:w="0" w:type="auto"/>
            <w:tcBorders>
              <w:top w:val="single" w:sz="4" w:space="0" w:color="auto"/>
              <w:left w:val="single" w:sz="4" w:space="0" w:color="auto"/>
              <w:bottom w:val="single" w:sz="4" w:space="0" w:color="auto"/>
              <w:right w:val="single" w:sz="4" w:space="0" w:color="auto"/>
            </w:tcBorders>
            <w:vAlign w:val="center"/>
          </w:tcPr>
          <w:p w14:paraId="7BCDE77D" w14:textId="77777777" w:rsidR="00AC7B2C" w:rsidRDefault="007915C9">
            <w:pPr>
              <w:spacing w:beforeAutospacing="1" w:afterAutospacing="1"/>
            </w:pPr>
            <w:r>
              <w:rPr>
                <w:color w:val="000000"/>
              </w:rPr>
              <w:t>Internet Outreach</w:t>
            </w:r>
          </w:p>
        </w:tc>
        <w:tc>
          <w:tcPr>
            <w:tcW w:w="0" w:type="auto"/>
            <w:tcBorders>
              <w:top w:val="single" w:sz="4" w:space="0" w:color="auto"/>
              <w:left w:val="single" w:sz="4" w:space="0" w:color="auto"/>
              <w:bottom w:val="single" w:sz="4" w:space="0" w:color="auto"/>
              <w:right w:val="single" w:sz="4" w:space="0" w:color="auto"/>
            </w:tcBorders>
            <w:vAlign w:val="center"/>
          </w:tcPr>
          <w:p w14:paraId="25368ECA" w14:textId="77777777" w:rsidR="00AC7B2C" w:rsidRDefault="007915C9">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39108FE9" w14:textId="21BAD65E" w:rsidR="00AC7B2C" w:rsidRDefault="007915C9">
            <w:pPr>
              <w:spacing w:beforeAutospacing="1" w:afterAutospacing="1"/>
            </w:pPr>
            <w:r>
              <w:rPr>
                <w:color w:val="000000"/>
              </w:rPr>
              <w:t xml:space="preserve">The draft Annual Action Plan was posted on the Brevard County website </w:t>
            </w:r>
            <w:r w:rsidRPr="00F118D8">
              <w:rPr>
                <w:color w:val="000000"/>
              </w:rPr>
              <w:t xml:space="preserve">from June </w:t>
            </w:r>
            <w:r w:rsidR="00A52546" w:rsidRPr="000353D9">
              <w:rPr>
                <w:color w:val="000000"/>
              </w:rPr>
              <w:t>3</w:t>
            </w:r>
            <w:r w:rsidRPr="00F118D8">
              <w:rPr>
                <w:color w:val="000000"/>
              </w:rPr>
              <w:t>, 202</w:t>
            </w:r>
            <w:r w:rsidR="00A52546" w:rsidRPr="000353D9">
              <w:rPr>
                <w:color w:val="000000"/>
              </w:rPr>
              <w:t>5</w:t>
            </w:r>
            <w:r w:rsidRPr="00F118D8">
              <w:rPr>
                <w:color w:val="000000"/>
              </w:rPr>
              <w:t xml:space="preserve">-July </w:t>
            </w:r>
            <w:r w:rsidR="00A52546" w:rsidRPr="000353D9">
              <w:rPr>
                <w:color w:val="000000"/>
              </w:rPr>
              <w:t>3</w:t>
            </w:r>
            <w:r w:rsidRPr="00F118D8">
              <w:rPr>
                <w:color w:val="000000"/>
              </w:rPr>
              <w:t>, 202</w:t>
            </w:r>
            <w:r w:rsidR="00A52546" w:rsidRPr="00F118D8">
              <w:rPr>
                <w:color w:val="000000"/>
              </w:rPr>
              <w:t>5</w:t>
            </w:r>
            <w:r w:rsidRPr="00F118D8">
              <w:rPr>
                <w:color w:val="000000"/>
              </w:rPr>
              <w:t xml:space="preserve"> for</w:t>
            </w:r>
            <w:r>
              <w:rPr>
                <w:color w:val="000000"/>
              </w:rPr>
              <w:t xml:space="preserve"> comments during the public comment period and in anticipation of the final public hearing </w:t>
            </w:r>
            <w:r w:rsidRPr="00F118D8">
              <w:rPr>
                <w:color w:val="000000"/>
              </w:rPr>
              <w:t>on July 2</w:t>
            </w:r>
            <w:r w:rsidR="00A52546" w:rsidRPr="000353D9">
              <w:rPr>
                <w:color w:val="000000"/>
              </w:rPr>
              <w:t>2</w:t>
            </w:r>
            <w:r w:rsidRPr="00F118D8">
              <w:rPr>
                <w:color w:val="000000"/>
              </w:rPr>
              <w:t>, 202</w:t>
            </w:r>
            <w:r w:rsidR="00A52546" w:rsidRPr="000353D9">
              <w:rPr>
                <w:color w:val="000000"/>
              </w:rPr>
              <w:t>5</w:t>
            </w:r>
            <w:r w:rsidRPr="00F118D8">
              <w:rPr>
                <w:color w:val="000000"/>
              </w:rPr>
              <w:t>.</w:t>
            </w:r>
          </w:p>
        </w:tc>
        <w:tc>
          <w:tcPr>
            <w:tcW w:w="0" w:type="auto"/>
            <w:tcBorders>
              <w:top w:val="single" w:sz="4" w:space="0" w:color="auto"/>
              <w:left w:val="single" w:sz="4" w:space="0" w:color="auto"/>
              <w:bottom w:val="single" w:sz="4" w:space="0" w:color="auto"/>
              <w:right w:val="single" w:sz="4" w:space="0" w:color="auto"/>
            </w:tcBorders>
            <w:vAlign w:val="center"/>
          </w:tcPr>
          <w:p w14:paraId="4B6D9DC8" w14:textId="17BE89CD" w:rsidR="00AC7B2C" w:rsidRDefault="00AC7B2C">
            <w:pPr>
              <w:spacing w:beforeAutospacing="1" w:afterAutospacing="1"/>
            </w:pPr>
          </w:p>
        </w:tc>
        <w:tc>
          <w:tcPr>
            <w:tcW w:w="0" w:type="auto"/>
            <w:tcBorders>
              <w:top w:val="single" w:sz="4" w:space="0" w:color="auto"/>
              <w:left w:val="single" w:sz="4" w:space="0" w:color="auto"/>
              <w:bottom w:val="single" w:sz="4" w:space="0" w:color="auto"/>
              <w:right w:val="single" w:sz="4" w:space="0" w:color="auto"/>
            </w:tcBorders>
            <w:vAlign w:val="center"/>
          </w:tcPr>
          <w:p w14:paraId="474AEE14" w14:textId="77777777" w:rsidR="00AC7B2C" w:rsidRDefault="007915C9">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209C48BD" w14:textId="2A9EE950" w:rsidR="00AC7B2C" w:rsidRDefault="001912AE">
            <w:pPr>
              <w:spacing w:beforeAutospacing="1" w:afterAutospacing="1"/>
            </w:pPr>
            <w:hyperlink r:id="rId16" w:history="1">
              <w:r w:rsidR="009A6D6C" w:rsidRPr="00CF1271">
                <w:rPr>
                  <w:rStyle w:val="Hyperlink"/>
                </w:rPr>
                <w:t>https://www.brevardfl.gov/HousingAndHumanServices/PlansAndReports</w:t>
              </w:r>
            </w:hyperlink>
            <w:r w:rsidR="009A6D6C">
              <w:rPr>
                <w:color w:val="000000"/>
              </w:rPr>
              <w:t xml:space="preserve"> </w:t>
            </w:r>
          </w:p>
        </w:tc>
      </w:tr>
      <w:tr w:rsidR="00AC7B2C" w14:paraId="28A59AF8"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45B96F5E" w14:textId="77777777" w:rsidR="00AC7B2C" w:rsidRDefault="007915C9">
            <w:pPr>
              <w:spacing w:beforeAutospacing="1" w:afterAutospacing="1"/>
            </w:pPr>
            <w:r>
              <w:rPr>
                <w:color w:val="000000"/>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tcPr>
          <w:p w14:paraId="75F23DE4" w14:textId="77777777" w:rsidR="00AC7B2C" w:rsidRDefault="007915C9">
            <w:pPr>
              <w:spacing w:beforeAutospacing="1" w:afterAutospacing="1"/>
            </w:pPr>
            <w:r>
              <w:rPr>
                <w:color w:val="000000"/>
              </w:rPr>
              <w:t>Libraries: North, Central and South County</w:t>
            </w:r>
          </w:p>
        </w:tc>
        <w:tc>
          <w:tcPr>
            <w:tcW w:w="0" w:type="auto"/>
            <w:tcBorders>
              <w:top w:val="single" w:sz="4" w:space="0" w:color="auto"/>
              <w:left w:val="single" w:sz="4" w:space="0" w:color="auto"/>
              <w:bottom w:val="single" w:sz="4" w:space="0" w:color="auto"/>
              <w:right w:val="single" w:sz="4" w:space="0" w:color="auto"/>
            </w:tcBorders>
            <w:vAlign w:val="center"/>
          </w:tcPr>
          <w:p w14:paraId="693D3E60" w14:textId="77777777" w:rsidR="00AC7B2C" w:rsidRDefault="007915C9">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6D8ECE1A" w14:textId="77777777" w:rsidR="00AC7B2C" w:rsidRDefault="007915C9">
            <w:pPr>
              <w:spacing w:beforeAutospacing="1" w:afterAutospacing="1"/>
            </w:pPr>
            <w:r>
              <w:rPr>
                <w:color w:val="000000"/>
              </w:rPr>
              <w:t>Copies of the draft Annual Action Plan were made available at three locations throughout the County: Titusville Public Library, Catherine Schweinsberg Rood Central Brevard Library and Franklin T. DeGroodt Public Library.</w:t>
            </w:r>
          </w:p>
        </w:tc>
        <w:tc>
          <w:tcPr>
            <w:tcW w:w="0" w:type="auto"/>
            <w:tcBorders>
              <w:top w:val="single" w:sz="4" w:space="0" w:color="auto"/>
              <w:left w:val="single" w:sz="4" w:space="0" w:color="auto"/>
              <w:bottom w:val="single" w:sz="4" w:space="0" w:color="auto"/>
              <w:right w:val="single" w:sz="4" w:space="0" w:color="auto"/>
            </w:tcBorders>
            <w:vAlign w:val="center"/>
          </w:tcPr>
          <w:p w14:paraId="1A85A47F" w14:textId="03B9330D" w:rsidR="00AC7B2C" w:rsidRDefault="00AC7B2C">
            <w:pPr>
              <w:spacing w:beforeAutospacing="1" w:afterAutospacing="1"/>
            </w:pPr>
          </w:p>
        </w:tc>
        <w:tc>
          <w:tcPr>
            <w:tcW w:w="0" w:type="auto"/>
            <w:tcBorders>
              <w:top w:val="single" w:sz="4" w:space="0" w:color="auto"/>
              <w:left w:val="single" w:sz="4" w:space="0" w:color="auto"/>
              <w:bottom w:val="single" w:sz="4" w:space="0" w:color="auto"/>
              <w:right w:val="single" w:sz="4" w:space="0" w:color="auto"/>
            </w:tcBorders>
            <w:vAlign w:val="center"/>
          </w:tcPr>
          <w:p w14:paraId="14046917" w14:textId="77777777" w:rsidR="00AC7B2C" w:rsidRDefault="007915C9">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8405FBD" w14:textId="77777777" w:rsidR="00AC7B2C" w:rsidRDefault="007915C9">
            <w:pPr>
              <w:spacing w:beforeAutospacing="1" w:afterAutospacing="1"/>
            </w:pPr>
            <w:r>
              <w:rPr>
                <w:color w:val="000000"/>
              </w:rPr>
              <w:t xml:space="preserve"> </w:t>
            </w:r>
          </w:p>
        </w:tc>
      </w:tr>
      <w:tr w:rsidR="00AC7B2C" w14:paraId="096B4999"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7436F69B" w14:textId="77777777" w:rsidR="00AC7B2C" w:rsidRDefault="007915C9">
            <w:pPr>
              <w:spacing w:beforeAutospacing="1" w:afterAutospacing="1"/>
            </w:pPr>
            <w:r>
              <w:rPr>
                <w:color w:val="000000"/>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tcPr>
          <w:p w14:paraId="7B9F8254" w14:textId="77777777" w:rsidR="00AC7B2C" w:rsidRDefault="007915C9">
            <w:pPr>
              <w:spacing w:beforeAutospacing="1" w:afterAutospacing="1"/>
            </w:pPr>
            <w:r>
              <w:rPr>
                <w:color w:val="000000"/>
              </w:rPr>
              <w:t>Each Consortium member's office</w:t>
            </w:r>
          </w:p>
        </w:tc>
        <w:tc>
          <w:tcPr>
            <w:tcW w:w="0" w:type="auto"/>
            <w:tcBorders>
              <w:top w:val="single" w:sz="4" w:space="0" w:color="auto"/>
              <w:left w:val="single" w:sz="4" w:space="0" w:color="auto"/>
              <w:bottom w:val="single" w:sz="4" w:space="0" w:color="auto"/>
              <w:right w:val="single" w:sz="4" w:space="0" w:color="auto"/>
            </w:tcBorders>
            <w:vAlign w:val="center"/>
          </w:tcPr>
          <w:p w14:paraId="3157D19E" w14:textId="77777777" w:rsidR="00AC7B2C" w:rsidRDefault="007915C9">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1111730B" w14:textId="77777777" w:rsidR="00AC7B2C" w:rsidRDefault="007915C9">
            <w:pPr>
              <w:spacing w:beforeAutospacing="1" w:afterAutospacing="1"/>
            </w:pPr>
            <w:r>
              <w:rPr>
                <w:color w:val="000000"/>
              </w:rPr>
              <w:t xml:space="preserve">Copies of the draft Annual Action Plan were made available for public comment at each of the five Consortium members' office: Brevard County Housing and Human Services, City of Titusville Neighborhood Services, City of Cocoa Community Development Services, City of Melbourne Housing and Urban Improvement, City of </w:t>
            </w:r>
            <w:r>
              <w:rPr>
                <w:color w:val="000000"/>
              </w:rPr>
              <w:lastRenderedPageBreak/>
              <w:t>Palm Bay Community &amp; Economic Development.</w:t>
            </w:r>
          </w:p>
        </w:tc>
        <w:tc>
          <w:tcPr>
            <w:tcW w:w="0" w:type="auto"/>
            <w:tcBorders>
              <w:top w:val="single" w:sz="4" w:space="0" w:color="auto"/>
              <w:left w:val="single" w:sz="4" w:space="0" w:color="auto"/>
              <w:bottom w:val="single" w:sz="4" w:space="0" w:color="auto"/>
              <w:right w:val="single" w:sz="4" w:space="0" w:color="auto"/>
            </w:tcBorders>
            <w:vAlign w:val="center"/>
          </w:tcPr>
          <w:p w14:paraId="65771BE6" w14:textId="72E82853" w:rsidR="00AC7B2C" w:rsidRDefault="00AC7B2C">
            <w:pPr>
              <w:spacing w:beforeAutospacing="1" w:afterAutospacing="1"/>
            </w:pPr>
          </w:p>
        </w:tc>
        <w:tc>
          <w:tcPr>
            <w:tcW w:w="0" w:type="auto"/>
            <w:tcBorders>
              <w:top w:val="single" w:sz="4" w:space="0" w:color="auto"/>
              <w:left w:val="single" w:sz="4" w:space="0" w:color="auto"/>
              <w:bottom w:val="single" w:sz="4" w:space="0" w:color="auto"/>
              <w:right w:val="single" w:sz="4" w:space="0" w:color="auto"/>
            </w:tcBorders>
            <w:vAlign w:val="center"/>
          </w:tcPr>
          <w:p w14:paraId="25763B85" w14:textId="77777777" w:rsidR="00AC7B2C" w:rsidRDefault="007915C9">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43D6258C" w14:textId="77777777" w:rsidR="00AC7B2C" w:rsidRDefault="007915C9">
            <w:pPr>
              <w:spacing w:beforeAutospacing="1" w:afterAutospacing="1"/>
            </w:pPr>
            <w:r>
              <w:rPr>
                <w:color w:val="000000"/>
              </w:rPr>
              <w:t xml:space="preserve"> </w:t>
            </w:r>
          </w:p>
        </w:tc>
      </w:tr>
      <w:tr w:rsidR="00AC7B2C" w14:paraId="00D09265" w14:textId="77777777">
        <w:trPr>
          <w:cantSplit/>
        </w:trPr>
        <w:tc>
          <w:tcPr>
            <w:tcW w:w="0" w:type="auto"/>
            <w:tcBorders>
              <w:top w:val="single" w:sz="4" w:space="0" w:color="auto"/>
              <w:left w:val="single" w:sz="4" w:space="0" w:color="auto"/>
              <w:bottom w:val="single" w:sz="4" w:space="0" w:color="auto"/>
              <w:right w:val="single" w:sz="4" w:space="0" w:color="auto"/>
            </w:tcBorders>
            <w:vAlign w:val="center"/>
          </w:tcPr>
          <w:p w14:paraId="73F32EF9" w14:textId="77777777" w:rsidR="00AC7B2C" w:rsidRDefault="007915C9">
            <w:pPr>
              <w:spacing w:beforeAutospacing="1" w:afterAutospacing="1"/>
            </w:pPr>
            <w:r>
              <w:rPr>
                <w:color w:val="000000"/>
              </w:rPr>
              <w:t>6</w:t>
            </w:r>
          </w:p>
        </w:tc>
        <w:tc>
          <w:tcPr>
            <w:tcW w:w="0" w:type="auto"/>
            <w:tcBorders>
              <w:top w:val="single" w:sz="4" w:space="0" w:color="auto"/>
              <w:left w:val="single" w:sz="4" w:space="0" w:color="auto"/>
              <w:bottom w:val="single" w:sz="4" w:space="0" w:color="auto"/>
              <w:right w:val="single" w:sz="4" w:space="0" w:color="auto"/>
            </w:tcBorders>
            <w:vAlign w:val="center"/>
          </w:tcPr>
          <w:p w14:paraId="535DEFBB" w14:textId="77777777" w:rsidR="00AC7B2C" w:rsidRDefault="007915C9">
            <w:pPr>
              <w:spacing w:beforeAutospacing="1" w:afterAutospacing="1"/>
            </w:pPr>
            <w:r>
              <w:rPr>
                <w:color w:val="000000"/>
              </w:rPr>
              <w:t>Public Hearing</w:t>
            </w:r>
          </w:p>
        </w:tc>
        <w:tc>
          <w:tcPr>
            <w:tcW w:w="0" w:type="auto"/>
            <w:tcBorders>
              <w:top w:val="single" w:sz="4" w:space="0" w:color="auto"/>
              <w:left w:val="single" w:sz="4" w:space="0" w:color="auto"/>
              <w:bottom w:val="single" w:sz="4" w:space="0" w:color="auto"/>
              <w:right w:val="single" w:sz="4" w:space="0" w:color="auto"/>
            </w:tcBorders>
            <w:vAlign w:val="center"/>
          </w:tcPr>
          <w:p w14:paraId="55C2BAB7" w14:textId="77777777" w:rsidR="00AC7B2C" w:rsidRDefault="007915C9">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2A81D9E5" w14:textId="2160753E" w:rsidR="00AC7B2C" w:rsidRDefault="007915C9">
            <w:pPr>
              <w:spacing w:beforeAutospacing="1" w:afterAutospacing="1"/>
            </w:pPr>
            <w:r>
              <w:rPr>
                <w:color w:val="000000"/>
              </w:rPr>
              <w:t xml:space="preserve">Brevard County Board of County Commissioners public hearing was held on </w:t>
            </w:r>
            <w:r w:rsidRPr="00F118D8">
              <w:rPr>
                <w:color w:val="000000"/>
              </w:rPr>
              <w:t>July 2</w:t>
            </w:r>
            <w:r w:rsidR="00A52546" w:rsidRPr="000353D9">
              <w:rPr>
                <w:color w:val="000000"/>
              </w:rPr>
              <w:t>2</w:t>
            </w:r>
            <w:r w:rsidRPr="00F118D8">
              <w:rPr>
                <w:color w:val="000000"/>
              </w:rPr>
              <w:t>, 202</w:t>
            </w:r>
            <w:r w:rsidR="00A52546" w:rsidRPr="00F118D8">
              <w:rPr>
                <w:color w:val="000000"/>
              </w:rPr>
              <w:t>5</w:t>
            </w:r>
            <w:r>
              <w:rPr>
                <w:color w:val="000000"/>
              </w:rPr>
              <w:t xml:space="preserve"> to solicit final comments on the </w:t>
            </w:r>
            <w:r w:rsidR="00D93A4C">
              <w:rPr>
                <w:color w:val="000000"/>
              </w:rPr>
              <w:t xml:space="preserve">2025 </w:t>
            </w:r>
            <w:r>
              <w:rPr>
                <w:color w:val="000000"/>
              </w:rPr>
              <w:t>Annual Action Plan at the conclusion of the 30-day public comment period.</w:t>
            </w:r>
          </w:p>
        </w:tc>
        <w:tc>
          <w:tcPr>
            <w:tcW w:w="0" w:type="auto"/>
            <w:tcBorders>
              <w:top w:val="single" w:sz="4" w:space="0" w:color="auto"/>
              <w:left w:val="single" w:sz="4" w:space="0" w:color="auto"/>
              <w:bottom w:val="single" w:sz="4" w:space="0" w:color="auto"/>
              <w:right w:val="single" w:sz="4" w:space="0" w:color="auto"/>
            </w:tcBorders>
            <w:vAlign w:val="center"/>
          </w:tcPr>
          <w:p w14:paraId="5290F0BF" w14:textId="0C7E9482" w:rsidR="00AC7B2C" w:rsidRDefault="00AC7B2C" w:rsidP="000353D9">
            <w:pPr>
              <w:spacing w:before="100" w:beforeAutospacing="1" w:after="100" w:afterAutospacing="1"/>
            </w:pPr>
          </w:p>
        </w:tc>
        <w:tc>
          <w:tcPr>
            <w:tcW w:w="0" w:type="auto"/>
            <w:tcBorders>
              <w:top w:val="single" w:sz="4" w:space="0" w:color="auto"/>
              <w:left w:val="single" w:sz="4" w:space="0" w:color="auto"/>
              <w:bottom w:val="single" w:sz="4" w:space="0" w:color="auto"/>
              <w:right w:val="single" w:sz="4" w:space="0" w:color="auto"/>
            </w:tcBorders>
            <w:vAlign w:val="center"/>
          </w:tcPr>
          <w:p w14:paraId="1D709EF7" w14:textId="77777777" w:rsidR="00AC7B2C" w:rsidRDefault="007915C9">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48F1977" w14:textId="77777777" w:rsidR="00AC7B2C" w:rsidRDefault="007915C9">
            <w:pPr>
              <w:spacing w:beforeAutospacing="1" w:afterAutospacing="1"/>
            </w:pPr>
            <w:r>
              <w:rPr>
                <w:color w:val="000000"/>
              </w:rPr>
              <w:t xml:space="preserve"> </w:t>
            </w:r>
          </w:p>
        </w:tc>
      </w:tr>
    </w:tbl>
    <w:p w14:paraId="5C8CEDF4" w14:textId="77777777" w:rsidR="00AC7B2C" w:rsidRDefault="007915C9">
      <w:pPr>
        <w:keepNext/>
        <w:jc w:val="center"/>
        <w:rPr>
          <w:b/>
          <w:bCs/>
          <w:sz w:val="20"/>
          <w:szCs w:val="20"/>
        </w:rPr>
      </w:pPr>
      <w:r>
        <w:rPr>
          <w:b/>
          <w:bCs/>
          <w:sz w:val="20"/>
          <w:szCs w:val="20"/>
        </w:rPr>
        <w:t xml:space="preserve">Table </w:t>
      </w:r>
      <w:r>
        <w:rPr>
          <w:b/>
          <w:sz w:val="20"/>
          <w:szCs w:val="20"/>
        </w:rPr>
        <w:t xml:space="preserve">4 </w:t>
      </w:r>
      <w:r>
        <w:rPr>
          <w:b/>
          <w:bCs/>
          <w:sz w:val="20"/>
          <w:szCs w:val="20"/>
        </w:rPr>
        <w:t>– Citizen Participation Outreach</w:t>
      </w:r>
    </w:p>
    <w:p w14:paraId="25918B80" w14:textId="77777777" w:rsidR="00AC7B2C" w:rsidRDefault="00AC7B2C">
      <w:pPr>
        <w:rPr>
          <w:rFonts w:eastAsia="Times New Roman"/>
        </w:rPr>
      </w:pPr>
    </w:p>
    <w:p w14:paraId="5BA174FB" w14:textId="77777777" w:rsidR="00AC7B2C" w:rsidRDefault="00AC7B2C">
      <w:pPr>
        <w:rPr>
          <w:rFonts w:cs="Arial"/>
        </w:rPr>
        <w:sectPr w:rsidR="00AC7B2C">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docGrid w:linePitch="360"/>
        </w:sectPr>
      </w:pPr>
    </w:p>
    <w:p w14:paraId="5C11A5F6" w14:textId="77777777" w:rsidR="00AC7B2C" w:rsidRDefault="007915C9">
      <w:pPr>
        <w:jc w:val="center"/>
        <w:rPr>
          <w:b/>
          <w:sz w:val="32"/>
          <w:szCs w:val="32"/>
        </w:rPr>
      </w:pPr>
      <w:r>
        <w:rPr>
          <w:b/>
          <w:sz w:val="32"/>
          <w:szCs w:val="32"/>
        </w:rPr>
        <w:lastRenderedPageBreak/>
        <w:t>Expected Resources</w:t>
      </w:r>
    </w:p>
    <w:p w14:paraId="2C18B3F9" w14:textId="77777777" w:rsidR="00AC7B2C" w:rsidRDefault="007915C9">
      <w:pPr>
        <w:pStyle w:val="Heading2"/>
        <w:rPr>
          <w:rFonts w:ascii="Calibri" w:hAnsi="Calibri"/>
          <w:i w:val="0"/>
        </w:rPr>
      </w:pPr>
      <w:r>
        <w:rPr>
          <w:rFonts w:ascii="Calibri" w:hAnsi="Calibri"/>
          <w:i w:val="0"/>
        </w:rPr>
        <w:t>AP-15 Expected Resources - 91.420(b), 91.220(c)(1,2)</w:t>
      </w:r>
    </w:p>
    <w:p w14:paraId="4ABD169F" w14:textId="77777777" w:rsidR="00AC7B2C" w:rsidRDefault="007915C9">
      <w:pPr>
        <w:keepNext/>
        <w:widowControl w:val="0"/>
        <w:spacing w:line="204" w:lineRule="auto"/>
        <w:rPr>
          <w:b/>
          <w:sz w:val="28"/>
          <w:szCs w:val="28"/>
        </w:rPr>
      </w:pPr>
      <w:r>
        <w:rPr>
          <w:b/>
          <w:sz w:val="24"/>
          <w:szCs w:val="24"/>
        </w:rPr>
        <w:t>Introduction</w:t>
      </w:r>
    </w:p>
    <w:p w14:paraId="5319B052" w14:textId="6AD9FA7E" w:rsidR="00AC7B2C" w:rsidRDefault="007915C9">
      <w:pPr>
        <w:keepNext/>
        <w:widowControl w:val="0"/>
        <w:spacing w:beforeAutospacing="1" w:afterAutospacing="1"/>
        <w:rPr>
          <w:b/>
          <w:sz w:val="24"/>
          <w:szCs w:val="24"/>
        </w:rPr>
      </w:pPr>
      <w:r>
        <w:t xml:space="preserve">The following table describes the federal resources from HUD made available to Brevard County for the </w:t>
      </w:r>
      <w:r w:rsidR="00FD3FF2">
        <w:t xml:space="preserve">2025 </w:t>
      </w:r>
      <w:r>
        <w:t>Program Year. The CDBG funds will support non-housing community development of Brevard County outside of the four cities that receive CDBG funds separately.  The HOME funds address housing needs within the Brevard County HOME Consortium area which include</w:t>
      </w:r>
      <w:r w:rsidR="004E0935">
        <w:t>s</w:t>
      </w:r>
      <w:r>
        <w:t xml:space="preserve"> all of Brevard County. The table includes the annual allocation, any prior year resources not expended before the </w:t>
      </w:r>
      <w:r w:rsidR="004E0935">
        <w:t xml:space="preserve">2025 </w:t>
      </w:r>
      <w:r>
        <w:t xml:space="preserve">program year, and then any program income. The “Expected Amount Available Remainder of Con Plan” column is an estimate of the </w:t>
      </w:r>
      <w:proofErr w:type="gramStart"/>
      <w:r>
        <w:t>amount</w:t>
      </w:r>
      <w:proofErr w:type="gramEnd"/>
      <w:r>
        <w:t xml:space="preserve"> of total resources to be made available from HUD for program years </w:t>
      </w:r>
      <w:r>
        <w:lastRenderedPageBreak/>
        <w:t>2022 through 2026. </w:t>
      </w:r>
    </w:p>
    <w:p w14:paraId="1B8E1C79" w14:textId="77777777" w:rsidR="00AC7B2C" w:rsidRDefault="007915C9">
      <w:pPr>
        <w:keepNext/>
        <w:widowControl w:val="0"/>
        <w:rPr>
          <w:b/>
          <w:sz w:val="24"/>
          <w:szCs w:val="24"/>
        </w:rPr>
      </w:pPr>
      <w:r>
        <w:rPr>
          <w:b/>
          <w:sz w:val="24"/>
          <w:szCs w:val="24"/>
        </w:rPr>
        <w:t>Anticipated Resources</w:t>
      </w:r>
    </w:p>
    <w:tbl>
      <w:tblPr>
        <w:tblW w:w="520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851"/>
        <w:gridCol w:w="1525"/>
        <w:gridCol w:w="1385"/>
        <w:gridCol w:w="2110"/>
        <w:gridCol w:w="2166"/>
        <w:gridCol w:w="1624"/>
        <w:gridCol w:w="2038"/>
        <w:gridCol w:w="842"/>
      </w:tblGrid>
      <w:tr w:rsidR="00CF56FF" w14:paraId="3D018F8F" w14:textId="77777777" w:rsidTr="000353D9">
        <w:trPr>
          <w:cantSplit/>
          <w:tblHeader/>
        </w:trPr>
        <w:tc>
          <w:tcPr>
            <w:tcW w:w="929" w:type="dxa"/>
            <w:vMerge w:val="restart"/>
          </w:tcPr>
          <w:p w14:paraId="35E709E7" w14:textId="77777777" w:rsidR="00AC7B2C" w:rsidRDefault="007915C9">
            <w:pPr>
              <w:keepNext/>
              <w:widowControl w:val="0"/>
              <w:spacing w:after="0" w:line="240" w:lineRule="auto"/>
              <w:jc w:val="center"/>
              <w:rPr>
                <w:b/>
                <w:sz w:val="24"/>
                <w:szCs w:val="24"/>
              </w:rPr>
            </w:pPr>
            <w:r>
              <w:rPr>
                <w:b/>
                <w:sz w:val="20"/>
                <w:szCs w:val="20"/>
              </w:rPr>
              <w:t>Program</w:t>
            </w:r>
          </w:p>
        </w:tc>
        <w:tc>
          <w:tcPr>
            <w:tcW w:w="851" w:type="dxa"/>
            <w:vMerge w:val="restart"/>
          </w:tcPr>
          <w:p w14:paraId="7B73A261" w14:textId="77777777" w:rsidR="00AC7B2C" w:rsidRDefault="007915C9">
            <w:pPr>
              <w:keepNext/>
              <w:widowControl w:val="0"/>
              <w:spacing w:after="0" w:line="240" w:lineRule="auto"/>
              <w:jc w:val="center"/>
              <w:rPr>
                <w:b/>
                <w:sz w:val="24"/>
                <w:szCs w:val="24"/>
              </w:rPr>
            </w:pPr>
            <w:r>
              <w:rPr>
                <w:b/>
                <w:sz w:val="20"/>
                <w:szCs w:val="20"/>
              </w:rPr>
              <w:t>Source of Funds</w:t>
            </w:r>
          </w:p>
        </w:tc>
        <w:tc>
          <w:tcPr>
            <w:tcW w:w="1525" w:type="dxa"/>
            <w:vMerge w:val="restart"/>
          </w:tcPr>
          <w:p w14:paraId="1E295DAC" w14:textId="77777777" w:rsidR="00AC7B2C" w:rsidRDefault="007915C9">
            <w:pPr>
              <w:keepNext/>
              <w:widowControl w:val="0"/>
              <w:spacing w:after="0" w:line="240" w:lineRule="auto"/>
              <w:jc w:val="center"/>
              <w:rPr>
                <w:b/>
                <w:sz w:val="24"/>
                <w:szCs w:val="24"/>
              </w:rPr>
            </w:pPr>
            <w:r>
              <w:rPr>
                <w:b/>
                <w:sz w:val="20"/>
                <w:szCs w:val="20"/>
              </w:rPr>
              <w:t>Uses of Funds</w:t>
            </w:r>
          </w:p>
        </w:tc>
        <w:tc>
          <w:tcPr>
            <w:tcW w:w="7285" w:type="dxa"/>
            <w:gridSpan w:val="4"/>
          </w:tcPr>
          <w:p w14:paraId="33FB61D5" w14:textId="77777777" w:rsidR="00AC7B2C" w:rsidRDefault="007915C9">
            <w:pPr>
              <w:keepNext/>
              <w:widowControl w:val="0"/>
              <w:spacing w:after="0" w:line="240" w:lineRule="auto"/>
              <w:jc w:val="center"/>
              <w:rPr>
                <w:b/>
                <w:sz w:val="24"/>
                <w:szCs w:val="24"/>
              </w:rPr>
            </w:pPr>
            <w:r>
              <w:rPr>
                <w:b/>
                <w:bCs/>
                <w:sz w:val="20"/>
                <w:szCs w:val="20"/>
              </w:rPr>
              <w:t>Expected Amount Available Year 1</w:t>
            </w:r>
          </w:p>
        </w:tc>
        <w:tc>
          <w:tcPr>
            <w:tcW w:w="2038" w:type="dxa"/>
            <w:vMerge w:val="restart"/>
          </w:tcPr>
          <w:p w14:paraId="4DE4F3C2" w14:textId="77777777" w:rsidR="00AC7B2C" w:rsidRDefault="007915C9">
            <w:pPr>
              <w:keepNext/>
              <w:widowControl w:val="0"/>
              <w:spacing w:after="0" w:line="240" w:lineRule="auto"/>
              <w:jc w:val="center"/>
              <w:rPr>
                <w:b/>
                <w:sz w:val="20"/>
                <w:szCs w:val="20"/>
              </w:rPr>
            </w:pPr>
            <w:r>
              <w:rPr>
                <w:b/>
                <w:sz w:val="20"/>
                <w:szCs w:val="20"/>
              </w:rPr>
              <w:t xml:space="preserve">Expected Amount Available Remainder of ConPlan </w:t>
            </w:r>
          </w:p>
          <w:p w14:paraId="636828F9" w14:textId="77777777" w:rsidR="00AC7B2C" w:rsidRDefault="007915C9">
            <w:pPr>
              <w:keepNext/>
              <w:widowControl w:val="0"/>
              <w:spacing w:after="0" w:line="240" w:lineRule="auto"/>
              <w:jc w:val="center"/>
              <w:rPr>
                <w:b/>
                <w:sz w:val="24"/>
                <w:szCs w:val="24"/>
              </w:rPr>
            </w:pPr>
            <w:r>
              <w:rPr>
                <w:b/>
                <w:sz w:val="20"/>
                <w:szCs w:val="20"/>
              </w:rPr>
              <w:t>$</w:t>
            </w:r>
          </w:p>
        </w:tc>
        <w:tc>
          <w:tcPr>
            <w:tcW w:w="842" w:type="dxa"/>
            <w:vMerge w:val="restart"/>
          </w:tcPr>
          <w:p w14:paraId="2DF8CDF2" w14:textId="77777777" w:rsidR="00AC7B2C" w:rsidRDefault="007915C9">
            <w:pPr>
              <w:keepNext/>
              <w:widowControl w:val="0"/>
              <w:spacing w:after="0" w:line="240" w:lineRule="auto"/>
              <w:jc w:val="center"/>
              <w:rPr>
                <w:b/>
                <w:sz w:val="24"/>
                <w:szCs w:val="24"/>
              </w:rPr>
            </w:pPr>
            <w:r>
              <w:rPr>
                <w:b/>
                <w:sz w:val="20"/>
                <w:szCs w:val="20"/>
              </w:rPr>
              <w:t>Narrative Description</w:t>
            </w:r>
          </w:p>
        </w:tc>
      </w:tr>
      <w:tr w:rsidR="00CF56FF" w14:paraId="5664BFF5" w14:textId="77777777" w:rsidTr="000353D9">
        <w:trPr>
          <w:cantSplit/>
          <w:tblHeader/>
        </w:trPr>
        <w:tc>
          <w:tcPr>
            <w:tcW w:w="929" w:type="dxa"/>
            <w:vMerge/>
          </w:tcPr>
          <w:p w14:paraId="7FED4832" w14:textId="77777777" w:rsidR="00AC7B2C" w:rsidRDefault="00AC7B2C">
            <w:pPr>
              <w:keepNext/>
              <w:widowControl w:val="0"/>
              <w:spacing w:after="0" w:line="240" w:lineRule="auto"/>
              <w:jc w:val="center"/>
              <w:rPr>
                <w:b/>
                <w:sz w:val="24"/>
                <w:szCs w:val="24"/>
              </w:rPr>
            </w:pPr>
          </w:p>
        </w:tc>
        <w:tc>
          <w:tcPr>
            <w:tcW w:w="851" w:type="dxa"/>
            <w:vMerge/>
          </w:tcPr>
          <w:p w14:paraId="4CF7B1E8" w14:textId="77777777" w:rsidR="00AC7B2C" w:rsidRDefault="00AC7B2C">
            <w:pPr>
              <w:keepNext/>
              <w:widowControl w:val="0"/>
              <w:spacing w:after="0" w:line="240" w:lineRule="auto"/>
              <w:jc w:val="center"/>
              <w:rPr>
                <w:b/>
                <w:sz w:val="24"/>
                <w:szCs w:val="24"/>
              </w:rPr>
            </w:pPr>
          </w:p>
        </w:tc>
        <w:tc>
          <w:tcPr>
            <w:tcW w:w="1525" w:type="dxa"/>
            <w:vMerge/>
          </w:tcPr>
          <w:p w14:paraId="5570E1FA" w14:textId="77777777" w:rsidR="00AC7B2C" w:rsidRDefault="00AC7B2C">
            <w:pPr>
              <w:keepNext/>
              <w:widowControl w:val="0"/>
              <w:spacing w:after="0" w:line="240" w:lineRule="auto"/>
              <w:jc w:val="center"/>
              <w:rPr>
                <w:b/>
                <w:sz w:val="24"/>
                <w:szCs w:val="24"/>
              </w:rPr>
            </w:pPr>
          </w:p>
        </w:tc>
        <w:tc>
          <w:tcPr>
            <w:tcW w:w="1385" w:type="dxa"/>
          </w:tcPr>
          <w:p w14:paraId="669A25B6" w14:textId="77777777" w:rsidR="00AC7B2C" w:rsidRDefault="007915C9">
            <w:pPr>
              <w:keepNext/>
              <w:widowControl w:val="0"/>
              <w:spacing w:after="0" w:line="240" w:lineRule="auto"/>
              <w:jc w:val="center"/>
              <w:rPr>
                <w:b/>
                <w:sz w:val="24"/>
                <w:szCs w:val="24"/>
              </w:rPr>
            </w:pPr>
            <w:r>
              <w:rPr>
                <w:b/>
                <w:sz w:val="20"/>
                <w:szCs w:val="20"/>
              </w:rPr>
              <w:t>Annual Allocation: $</w:t>
            </w:r>
          </w:p>
        </w:tc>
        <w:tc>
          <w:tcPr>
            <w:tcW w:w="2110" w:type="dxa"/>
          </w:tcPr>
          <w:p w14:paraId="42A5948E" w14:textId="77777777" w:rsidR="00AC7B2C" w:rsidRDefault="007915C9">
            <w:pPr>
              <w:keepNext/>
              <w:widowControl w:val="0"/>
              <w:spacing w:after="0" w:line="240" w:lineRule="auto"/>
              <w:jc w:val="center"/>
              <w:rPr>
                <w:b/>
                <w:sz w:val="24"/>
                <w:szCs w:val="24"/>
              </w:rPr>
            </w:pPr>
            <w:r>
              <w:rPr>
                <w:b/>
                <w:sz w:val="20"/>
                <w:szCs w:val="20"/>
              </w:rPr>
              <w:t>Program Income: $</w:t>
            </w:r>
          </w:p>
        </w:tc>
        <w:tc>
          <w:tcPr>
            <w:tcW w:w="2166" w:type="dxa"/>
          </w:tcPr>
          <w:p w14:paraId="6540D277" w14:textId="77777777" w:rsidR="00AC7B2C" w:rsidRDefault="007915C9">
            <w:pPr>
              <w:keepNext/>
              <w:widowControl w:val="0"/>
              <w:spacing w:after="0" w:line="240" w:lineRule="auto"/>
              <w:jc w:val="center"/>
              <w:rPr>
                <w:b/>
                <w:sz w:val="24"/>
                <w:szCs w:val="24"/>
              </w:rPr>
            </w:pPr>
            <w:r>
              <w:rPr>
                <w:b/>
                <w:sz w:val="20"/>
                <w:szCs w:val="20"/>
              </w:rPr>
              <w:t>Prior Year Resources: $</w:t>
            </w:r>
          </w:p>
        </w:tc>
        <w:tc>
          <w:tcPr>
            <w:tcW w:w="1624" w:type="dxa"/>
          </w:tcPr>
          <w:p w14:paraId="02D718FE" w14:textId="77777777" w:rsidR="00AC7B2C" w:rsidRDefault="007915C9">
            <w:pPr>
              <w:keepNext/>
              <w:widowControl w:val="0"/>
              <w:spacing w:after="0" w:line="240" w:lineRule="auto"/>
              <w:jc w:val="center"/>
              <w:rPr>
                <w:b/>
                <w:sz w:val="20"/>
                <w:szCs w:val="20"/>
              </w:rPr>
            </w:pPr>
            <w:r>
              <w:rPr>
                <w:b/>
                <w:sz w:val="20"/>
                <w:szCs w:val="20"/>
              </w:rPr>
              <w:t>Total:</w:t>
            </w:r>
          </w:p>
          <w:p w14:paraId="10E6821F" w14:textId="77777777" w:rsidR="00AC7B2C" w:rsidRDefault="007915C9">
            <w:pPr>
              <w:keepNext/>
              <w:widowControl w:val="0"/>
              <w:spacing w:after="0" w:line="240" w:lineRule="auto"/>
              <w:jc w:val="center"/>
              <w:rPr>
                <w:b/>
                <w:sz w:val="24"/>
                <w:szCs w:val="24"/>
              </w:rPr>
            </w:pPr>
            <w:r>
              <w:rPr>
                <w:b/>
                <w:sz w:val="20"/>
                <w:szCs w:val="20"/>
              </w:rPr>
              <w:t>$</w:t>
            </w:r>
          </w:p>
        </w:tc>
        <w:tc>
          <w:tcPr>
            <w:tcW w:w="2038" w:type="dxa"/>
            <w:vMerge/>
          </w:tcPr>
          <w:p w14:paraId="761A9B6E" w14:textId="77777777" w:rsidR="00AC7B2C" w:rsidRDefault="00AC7B2C">
            <w:pPr>
              <w:keepNext/>
              <w:widowControl w:val="0"/>
              <w:spacing w:after="0" w:line="240" w:lineRule="auto"/>
              <w:jc w:val="center"/>
              <w:rPr>
                <w:b/>
                <w:sz w:val="24"/>
                <w:szCs w:val="24"/>
              </w:rPr>
            </w:pPr>
          </w:p>
        </w:tc>
        <w:tc>
          <w:tcPr>
            <w:tcW w:w="842" w:type="dxa"/>
            <w:vMerge/>
          </w:tcPr>
          <w:p w14:paraId="75C9B655" w14:textId="77777777" w:rsidR="00AC7B2C" w:rsidRDefault="00AC7B2C">
            <w:pPr>
              <w:keepNext/>
              <w:widowControl w:val="0"/>
              <w:spacing w:after="0" w:line="240" w:lineRule="auto"/>
              <w:jc w:val="center"/>
              <w:rPr>
                <w:b/>
                <w:sz w:val="24"/>
                <w:szCs w:val="24"/>
              </w:rPr>
            </w:pPr>
          </w:p>
        </w:tc>
      </w:tr>
      <w:tr w:rsidR="00CF56FF" w14:paraId="54AE05B3" w14:textId="77777777" w:rsidTr="000353D9">
        <w:trPr>
          <w:cantSplit/>
        </w:trPr>
        <w:tc>
          <w:tcPr>
            <w:tcW w:w="929" w:type="dxa"/>
          </w:tcPr>
          <w:p w14:paraId="7224F530" w14:textId="77777777" w:rsidR="00AC7B2C" w:rsidRDefault="007915C9">
            <w:pPr>
              <w:spacing w:beforeAutospacing="1" w:afterAutospacing="1"/>
            </w:pPr>
            <w:r>
              <w:rPr>
                <w:color w:val="000000"/>
              </w:rPr>
              <w:t>CDBG</w:t>
            </w:r>
          </w:p>
        </w:tc>
        <w:tc>
          <w:tcPr>
            <w:tcW w:w="851" w:type="dxa"/>
          </w:tcPr>
          <w:p w14:paraId="0EDF34D1" w14:textId="77777777" w:rsidR="00AC7B2C" w:rsidRDefault="007915C9">
            <w:pPr>
              <w:spacing w:beforeAutospacing="1" w:afterAutospacing="1"/>
            </w:pPr>
            <w:r>
              <w:rPr>
                <w:color w:val="000000"/>
              </w:rPr>
              <w:t>public - federal</w:t>
            </w:r>
          </w:p>
        </w:tc>
        <w:tc>
          <w:tcPr>
            <w:tcW w:w="1525" w:type="dxa"/>
          </w:tcPr>
          <w:p w14:paraId="23F9EB80" w14:textId="77777777" w:rsidR="00AC7B2C" w:rsidRDefault="007915C9">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1385" w:type="dxa"/>
            <w:vAlign w:val="bottom"/>
          </w:tcPr>
          <w:p w14:paraId="45CC6278" w14:textId="476BA0CB" w:rsidR="00AC7B2C" w:rsidRDefault="007915C9">
            <w:pPr>
              <w:spacing w:beforeAutospacing="1" w:afterAutospacing="1"/>
              <w:jc w:val="right"/>
            </w:pPr>
            <w:r>
              <w:rPr>
                <w:color w:val="000000"/>
              </w:rPr>
              <w:t>1,</w:t>
            </w:r>
            <w:r w:rsidR="00C25378">
              <w:rPr>
                <w:color w:val="000000"/>
              </w:rPr>
              <w:t>350,422</w:t>
            </w:r>
          </w:p>
        </w:tc>
        <w:tc>
          <w:tcPr>
            <w:tcW w:w="2110" w:type="dxa"/>
            <w:vAlign w:val="bottom"/>
          </w:tcPr>
          <w:p w14:paraId="4CEA6EAF" w14:textId="77777777" w:rsidR="00AC7B2C" w:rsidRDefault="007915C9">
            <w:pPr>
              <w:spacing w:beforeAutospacing="1" w:afterAutospacing="1"/>
              <w:jc w:val="right"/>
            </w:pPr>
            <w:r>
              <w:rPr>
                <w:color w:val="000000"/>
              </w:rPr>
              <w:t>0.00</w:t>
            </w:r>
          </w:p>
        </w:tc>
        <w:tc>
          <w:tcPr>
            <w:tcW w:w="2166" w:type="dxa"/>
            <w:vAlign w:val="bottom"/>
          </w:tcPr>
          <w:p w14:paraId="58A5084A" w14:textId="1360C58B" w:rsidR="00AC7B2C" w:rsidRPr="00360366" w:rsidRDefault="00CF56FF" w:rsidP="000353D9">
            <w:pPr>
              <w:spacing w:beforeAutospacing="1" w:afterAutospacing="1"/>
              <w:jc w:val="center"/>
            </w:pPr>
            <w:r w:rsidRPr="00360366">
              <w:rPr>
                <w:color w:val="000000"/>
              </w:rPr>
              <w:t>4</w:t>
            </w:r>
            <w:r w:rsidR="007915C9" w:rsidRPr="00360366">
              <w:rPr>
                <w:color w:val="000000"/>
              </w:rPr>
              <w:t>,</w:t>
            </w:r>
            <w:r w:rsidRPr="00360366">
              <w:rPr>
                <w:color w:val="000000"/>
              </w:rPr>
              <w:t>424</w:t>
            </w:r>
            <w:r w:rsidR="007915C9" w:rsidRPr="00360366">
              <w:rPr>
                <w:color w:val="000000"/>
              </w:rPr>
              <w:t>,</w:t>
            </w:r>
            <w:r w:rsidRPr="00360366">
              <w:rPr>
                <w:color w:val="000000"/>
              </w:rPr>
              <w:t>835</w:t>
            </w:r>
            <w:r w:rsidR="007915C9" w:rsidRPr="00360366">
              <w:rPr>
                <w:color w:val="000000"/>
              </w:rPr>
              <w:t>.</w:t>
            </w:r>
          </w:p>
        </w:tc>
        <w:tc>
          <w:tcPr>
            <w:tcW w:w="1624" w:type="dxa"/>
            <w:vAlign w:val="bottom"/>
          </w:tcPr>
          <w:p w14:paraId="4E3BDB1E" w14:textId="21D28A23" w:rsidR="00AC7B2C" w:rsidRPr="00360366" w:rsidRDefault="00CF56FF" w:rsidP="000353D9">
            <w:pPr>
              <w:spacing w:beforeAutospacing="1" w:afterAutospacing="1"/>
              <w:jc w:val="center"/>
            </w:pPr>
            <w:r w:rsidRPr="00360366">
              <w:rPr>
                <w:color w:val="000000"/>
              </w:rPr>
              <w:t>5</w:t>
            </w:r>
            <w:r w:rsidR="007915C9" w:rsidRPr="00360366">
              <w:rPr>
                <w:color w:val="000000"/>
              </w:rPr>
              <w:t>,</w:t>
            </w:r>
            <w:r w:rsidR="00C3743D" w:rsidRPr="00360366">
              <w:rPr>
                <w:color w:val="000000"/>
              </w:rPr>
              <w:t>775,257</w:t>
            </w:r>
          </w:p>
        </w:tc>
        <w:tc>
          <w:tcPr>
            <w:tcW w:w="2038" w:type="dxa"/>
            <w:vAlign w:val="bottom"/>
          </w:tcPr>
          <w:p w14:paraId="6951FEBD" w14:textId="250A31DD" w:rsidR="00AC7B2C" w:rsidRDefault="00400D1D" w:rsidP="000353D9">
            <w:pPr>
              <w:spacing w:beforeAutospacing="1" w:afterAutospacing="1"/>
              <w:jc w:val="center"/>
            </w:pPr>
            <w:r w:rsidRPr="000353D9">
              <w:rPr>
                <w:color w:val="000000"/>
              </w:rPr>
              <w:t>3,</w:t>
            </w:r>
            <w:r w:rsidR="00C3743D">
              <w:rPr>
                <w:color w:val="000000"/>
              </w:rPr>
              <w:t>274,879</w:t>
            </w:r>
          </w:p>
        </w:tc>
        <w:tc>
          <w:tcPr>
            <w:tcW w:w="842" w:type="dxa"/>
          </w:tcPr>
          <w:p w14:paraId="09A687A2" w14:textId="77777777" w:rsidR="00AC7B2C" w:rsidRDefault="007915C9">
            <w:pPr>
              <w:spacing w:beforeAutospacing="1" w:afterAutospacing="1"/>
            </w:pPr>
            <w:r>
              <w:rPr>
                <w:color w:val="000000"/>
              </w:rPr>
              <w:t>CDBG funds for non-housing community, development, including demolition and land clearing.</w:t>
            </w:r>
          </w:p>
        </w:tc>
      </w:tr>
      <w:tr w:rsidR="00CF56FF" w14:paraId="35D1FD9E" w14:textId="77777777" w:rsidTr="000353D9">
        <w:trPr>
          <w:cantSplit/>
        </w:trPr>
        <w:tc>
          <w:tcPr>
            <w:tcW w:w="929" w:type="dxa"/>
          </w:tcPr>
          <w:p w14:paraId="331D988B" w14:textId="77777777" w:rsidR="00AC7B2C" w:rsidRDefault="007915C9">
            <w:pPr>
              <w:spacing w:beforeAutospacing="1" w:afterAutospacing="1"/>
            </w:pPr>
            <w:r>
              <w:rPr>
                <w:color w:val="000000"/>
              </w:rPr>
              <w:lastRenderedPageBreak/>
              <w:t>HOME</w:t>
            </w:r>
          </w:p>
        </w:tc>
        <w:tc>
          <w:tcPr>
            <w:tcW w:w="851" w:type="dxa"/>
          </w:tcPr>
          <w:p w14:paraId="1171D149" w14:textId="77777777" w:rsidR="00AC7B2C" w:rsidRDefault="007915C9">
            <w:pPr>
              <w:spacing w:beforeAutospacing="1" w:afterAutospacing="1"/>
            </w:pPr>
            <w:r>
              <w:rPr>
                <w:color w:val="000000"/>
              </w:rPr>
              <w:t>public - federal</w:t>
            </w:r>
          </w:p>
        </w:tc>
        <w:tc>
          <w:tcPr>
            <w:tcW w:w="1525" w:type="dxa"/>
          </w:tcPr>
          <w:p w14:paraId="56768741" w14:textId="77777777" w:rsidR="00AC7B2C" w:rsidRDefault="007915C9">
            <w:pPr>
              <w:spacing w:beforeAutospacing="1" w:afterAutospacing="1"/>
            </w:pPr>
            <w:r>
              <w:rPr>
                <w:color w:val="000000"/>
              </w:rPr>
              <w:t>Acquisition</w:t>
            </w:r>
            <w:r>
              <w:rPr>
                <w:color w:val="000000"/>
              </w:rPr>
              <w:br/>
              <w:t>Homebuyer assistance</w:t>
            </w:r>
            <w:r>
              <w:rPr>
                <w:color w:val="000000"/>
              </w:rPr>
              <w:br/>
              <w:t>Homeowner rehab</w:t>
            </w:r>
            <w:r>
              <w:rPr>
                <w:color w:val="000000"/>
              </w:rPr>
              <w:br/>
              <w:t>Multifamily rental new construction</w:t>
            </w:r>
            <w:r>
              <w:rPr>
                <w:color w:val="000000"/>
              </w:rPr>
              <w:br/>
              <w:t>Multifamily rental rehab</w:t>
            </w:r>
            <w:r>
              <w:rPr>
                <w:color w:val="000000"/>
              </w:rPr>
              <w:br/>
              <w:t>New construction for ownership</w:t>
            </w:r>
            <w:r>
              <w:rPr>
                <w:color w:val="000000"/>
              </w:rPr>
              <w:br/>
              <w:t>TBRA</w:t>
            </w:r>
          </w:p>
        </w:tc>
        <w:tc>
          <w:tcPr>
            <w:tcW w:w="1385" w:type="dxa"/>
            <w:vAlign w:val="bottom"/>
          </w:tcPr>
          <w:p w14:paraId="1C2FA920" w14:textId="1327BA43" w:rsidR="00AC7B2C" w:rsidRDefault="007915C9">
            <w:pPr>
              <w:spacing w:beforeAutospacing="1" w:afterAutospacing="1"/>
              <w:jc w:val="right"/>
            </w:pPr>
            <w:r>
              <w:rPr>
                <w:color w:val="000000"/>
              </w:rPr>
              <w:t>1,</w:t>
            </w:r>
            <w:r w:rsidR="00C25378">
              <w:rPr>
                <w:color w:val="000000"/>
              </w:rPr>
              <w:t>075,702</w:t>
            </w:r>
          </w:p>
        </w:tc>
        <w:tc>
          <w:tcPr>
            <w:tcW w:w="2110" w:type="dxa"/>
            <w:vAlign w:val="bottom"/>
          </w:tcPr>
          <w:p w14:paraId="6B77E24D" w14:textId="7621610C" w:rsidR="00AC7B2C" w:rsidRDefault="00887B54" w:rsidP="000353D9">
            <w:pPr>
              <w:spacing w:beforeAutospacing="1" w:afterAutospacing="1"/>
              <w:jc w:val="center"/>
            </w:pPr>
            <w:r>
              <w:rPr>
                <w:color w:val="000000"/>
              </w:rPr>
              <w:t>127,754</w:t>
            </w:r>
            <w:r w:rsidR="00A32008">
              <w:rPr>
                <w:color w:val="000000"/>
              </w:rPr>
              <w:t>.00</w:t>
            </w:r>
          </w:p>
        </w:tc>
        <w:tc>
          <w:tcPr>
            <w:tcW w:w="2166" w:type="dxa"/>
            <w:vAlign w:val="bottom"/>
          </w:tcPr>
          <w:p w14:paraId="71318E38" w14:textId="37022165" w:rsidR="00AC7B2C" w:rsidRPr="00360366" w:rsidRDefault="00887B54">
            <w:pPr>
              <w:spacing w:beforeAutospacing="1" w:afterAutospacing="1"/>
              <w:jc w:val="right"/>
            </w:pPr>
            <w:r w:rsidRPr="00360366">
              <w:rPr>
                <w:color w:val="000000"/>
              </w:rPr>
              <w:t>9</w:t>
            </w:r>
            <w:r w:rsidR="007915C9" w:rsidRPr="00360366">
              <w:rPr>
                <w:color w:val="000000"/>
              </w:rPr>
              <w:t>,</w:t>
            </w:r>
            <w:r w:rsidRPr="00360366">
              <w:rPr>
                <w:color w:val="000000"/>
              </w:rPr>
              <w:t>089</w:t>
            </w:r>
            <w:r w:rsidR="007915C9" w:rsidRPr="00360366">
              <w:rPr>
                <w:color w:val="000000"/>
              </w:rPr>
              <w:t>,</w:t>
            </w:r>
            <w:r w:rsidR="00A32008" w:rsidRPr="00360366">
              <w:rPr>
                <w:color w:val="000000"/>
              </w:rPr>
              <w:t>988</w:t>
            </w:r>
            <w:r w:rsidR="007915C9" w:rsidRPr="00360366">
              <w:rPr>
                <w:color w:val="000000"/>
              </w:rPr>
              <w:t>.00</w:t>
            </w:r>
          </w:p>
        </w:tc>
        <w:tc>
          <w:tcPr>
            <w:tcW w:w="1624" w:type="dxa"/>
            <w:vAlign w:val="bottom"/>
          </w:tcPr>
          <w:p w14:paraId="1529EA11" w14:textId="2A836C3C" w:rsidR="00AC7B2C" w:rsidRPr="00360366" w:rsidRDefault="00A32008" w:rsidP="000353D9">
            <w:pPr>
              <w:spacing w:beforeAutospacing="1" w:afterAutospacing="1"/>
            </w:pPr>
            <w:r w:rsidRPr="00360366">
              <w:rPr>
                <w:color w:val="000000"/>
              </w:rPr>
              <w:t>10</w:t>
            </w:r>
            <w:r w:rsidR="007915C9" w:rsidRPr="00360366">
              <w:rPr>
                <w:color w:val="000000"/>
              </w:rPr>
              <w:t>,</w:t>
            </w:r>
            <w:r w:rsidR="00046CEC" w:rsidRPr="00360366">
              <w:rPr>
                <w:color w:val="000000"/>
              </w:rPr>
              <w:t>293,444.00</w:t>
            </w:r>
          </w:p>
        </w:tc>
        <w:tc>
          <w:tcPr>
            <w:tcW w:w="2038" w:type="dxa"/>
            <w:vAlign w:val="bottom"/>
          </w:tcPr>
          <w:p w14:paraId="04053B10" w14:textId="0EDC0747" w:rsidR="00AC7B2C" w:rsidRDefault="00400D1D" w:rsidP="000353D9">
            <w:pPr>
              <w:spacing w:beforeAutospacing="1" w:afterAutospacing="1"/>
              <w:jc w:val="center"/>
            </w:pPr>
            <w:r w:rsidRPr="000353D9">
              <w:rPr>
                <w:color w:val="000000"/>
              </w:rPr>
              <w:t>4,</w:t>
            </w:r>
            <w:r w:rsidR="00046CEC">
              <w:rPr>
                <w:color w:val="000000"/>
              </w:rPr>
              <w:t>507,097.00</w:t>
            </w:r>
          </w:p>
        </w:tc>
        <w:tc>
          <w:tcPr>
            <w:tcW w:w="842" w:type="dxa"/>
          </w:tcPr>
          <w:p w14:paraId="57B780B8" w14:textId="77777777" w:rsidR="00AC7B2C" w:rsidRDefault="007915C9">
            <w:pPr>
              <w:spacing w:beforeAutospacing="1" w:afterAutospacing="1"/>
            </w:pPr>
            <w:r>
              <w:rPr>
                <w:color w:val="000000"/>
              </w:rPr>
              <w:t>HOME funds for housing activities.</w:t>
            </w:r>
          </w:p>
        </w:tc>
      </w:tr>
    </w:tbl>
    <w:p w14:paraId="53FB6A04" w14:textId="4D0709A7" w:rsidR="00AC7B2C" w:rsidRDefault="007915C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34C2A">
        <w:rPr>
          <w:rFonts w:asciiTheme="minorHAnsi" w:hAnsiTheme="minorHAnsi"/>
          <w:noProof/>
        </w:rPr>
        <w:t>2</w:t>
      </w:r>
      <w:r>
        <w:rPr>
          <w:rFonts w:asciiTheme="minorHAnsi" w:hAnsiTheme="minorHAnsi"/>
        </w:rPr>
        <w:fldChar w:fldCharType="end"/>
      </w:r>
      <w:r>
        <w:rPr>
          <w:rFonts w:asciiTheme="minorHAnsi" w:hAnsiTheme="minorHAnsi"/>
        </w:rPr>
        <w:t xml:space="preserve"> - Expected Resources – Priority Table</w:t>
      </w:r>
    </w:p>
    <w:p w14:paraId="6F1F1090" w14:textId="77777777" w:rsidR="00AC7B2C" w:rsidRDefault="00AC7B2C">
      <w:pPr>
        <w:spacing w:after="0" w:line="240" w:lineRule="auto"/>
        <w:rPr>
          <w:b/>
          <w:sz w:val="24"/>
          <w:szCs w:val="24"/>
        </w:rPr>
      </w:pPr>
    </w:p>
    <w:p w14:paraId="15CB60D9" w14:textId="77777777" w:rsidR="00AC7B2C" w:rsidRDefault="007915C9">
      <w:pPr>
        <w:widowControl w:val="0"/>
        <w:rPr>
          <w:b/>
          <w:sz w:val="24"/>
          <w:szCs w:val="24"/>
        </w:rPr>
      </w:pPr>
      <w:r>
        <w:rPr>
          <w:b/>
          <w:sz w:val="24"/>
          <w:szCs w:val="24"/>
        </w:rPr>
        <w:t>Explain how federal funds will leverage those additional resources (private, state and local funds), including a description of how matching requirements will be satisfied</w:t>
      </w:r>
    </w:p>
    <w:p w14:paraId="364F141D" w14:textId="161C1BE4" w:rsidR="00AC7B2C" w:rsidRDefault="007915C9">
      <w:pPr>
        <w:widowControl w:val="0"/>
        <w:spacing w:beforeAutospacing="1" w:afterAutospacing="1"/>
      </w:pPr>
      <w:r>
        <w:t xml:space="preserve">HOME funding requires a 25% local match and CDBG does not require a match. To satisfy the HOME match requirements, the Consortium primarily utilizes the State Housing Initiative Partnerships Program (SHIP) funds. Brevard County anticipates receiving </w:t>
      </w:r>
      <w:r w:rsidRPr="00753883">
        <w:t>$2,</w:t>
      </w:r>
      <w:r w:rsidR="003D7C77" w:rsidRPr="00753883">
        <w:t>712,171</w:t>
      </w:r>
      <w:r>
        <w:t xml:space="preserve"> in SHIP funding for the FY 2</w:t>
      </w:r>
      <w:r w:rsidR="00FD3FF2">
        <w:t>5</w:t>
      </w:r>
      <w:r>
        <w:t>-2</w:t>
      </w:r>
      <w:r w:rsidR="00FD3FF2">
        <w:t>6</w:t>
      </w:r>
      <w:r>
        <w:t xml:space="preserve"> program year, enough to satisfy the match requirement. The SHIP program is intended to produce and preserve affordable homeownership and multifamily housing opportunities.</w:t>
      </w:r>
    </w:p>
    <w:p w14:paraId="12C3679E" w14:textId="77777777" w:rsidR="00AC7B2C" w:rsidRDefault="00AC7B2C">
      <w:pPr>
        <w:keepNext/>
        <w:widowControl w:val="0"/>
        <w:rPr>
          <w:b/>
          <w:sz w:val="24"/>
          <w:szCs w:val="24"/>
        </w:rPr>
        <w:sectPr w:rsidR="00AC7B2C">
          <w:pgSz w:w="15840" w:h="12240" w:orient="landscape" w:code="1"/>
          <w:pgMar w:top="1440" w:right="1440" w:bottom="1440" w:left="1440" w:header="720" w:footer="720" w:gutter="0"/>
          <w:cols w:space="720"/>
          <w:docGrid w:linePitch="360"/>
        </w:sectPr>
      </w:pPr>
    </w:p>
    <w:p w14:paraId="6D6ACC06" w14:textId="4F66B758" w:rsidR="00AC7B2C" w:rsidRDefault="007915C9">
      <w:pPr>
        <w:keepNext/>
        <w:widowControl w:val="0"/>
        <w:rPr>
          <w:b/>
          <w:sz w:val="24"/>
          <w:szCs w:val="24"/>
        </w:rPr>
      </w:pPr>
      <w:r>
        <w:rPr>
          <w:b/>
          <w:sz w:val="24"/>
          <w:szCs w:val="24"/>
        </w:rPr>
        <w:lastRenderedPageBreak/>
        <w:t xml:space="preserve">If appropriate, describe </w:t>
      </w:r>
      <w:r w:rsidR="00FD3FF2">
        <w:rPr>
          <w:b/>
          <w:sz w:val="24"/>
          <w:szCs w:val="24"/>
        </w:rPr>
        <w:t>publicly</w:t>
      </w:r>
      <w:r>
        <w:rPr>
          <w:b/>
          <w:sz w:val="24"/>
          <w:szCs w:val="24"/>
        </w:rPr>
        <w:t xml:space="preserve"> owned land or property located within the jurisdiction that may be used to address the needs identified in the plan</w:t>
      </w:r>
    </w:p>
    <w:p w14:paraId="3521E1CA" w14:textId="77777777" w:rsidR="00AC7B2C" w:rsidRDefault="007915C9">
      <w:pPr>
        <w:keepNext/>
        <w:widowControl w:val="0"/>
        <w:spacing w:beforeAutospacing="1" w:afterAutospacing="1"/>
        <w:rPr>
          <w:szCs w:val="24"/>
        </w:rPr>
      </w:pPr>
      <w:r>
        <w:t>Brevard County and several Consortium municipalities own properties that are suitable for housing and set aside for future infill housing units. When possible, land is donated to affordable housing developer(s) and may be used by Community Housing Development Organizations to construct short term and/or long-term affordable housing. </w:t>
      </w:r>
    </w:p>
    <w:p w14:paraId="6FDFD387" w14:textId="77777777" w:rsidR="00AC7B2C" w:rsidRDefault="007915C9">
      <w:pPr>
        <w:rPr>
          <w:b/>
          <w:sz w:val="24"/>
          <w:szCs w:val="24"/>
        </w:rPr>
      </w:pPr>
      <w:r>
        <w:rPr>
          <w:b/>
          <w:sz w:val="24"/>
          <w:szCs w:val="24"/>
        </w:rPr>
        <w:t>Discussion</w:t>
      </w:r>
    </w:p>
    <w:p w14:paraId="78C2D761" w14:textId="77777777" w:rsidR="00AC7B2C" w:rsidRDefault="007915C9">
      <w:pPr>
        <w:spacing w:beforeAutospacing="1" w:afterAutospacing="1"/>
      </w:pPr>
      <w:r>
        <w:t>None</w:t>
      </w:r>
    </w:p>
    <w:p w14:paraId="65CD8F75" w14:textId="77777777" w:rsidR="00AC7B2C" w:rsidRDefault="00AC7B2C">
      <w:pPr>
        <w:pStyle w:val="Heading1"/>
        <w:pageBreakBefore/>
        <w:jc w:val="center"/>
        <w:rPr>
          <w:rFonts w:ascii="Calibri" w:hAnsi="Calibri"/>
          <w:color w:val="auto"/>
          <w:sz w:val="32"/>
          <w:szCs w:val="32"/>
        </w:rPr>
        <w:sectPr w:rsidR="00AC7B2C">
          <w:pgSz w:w="12240" w:h="15840" w:code="1"/>
          <w:pgMar w:top="1440" w:right="1440" w:bottom="1440" w:left="1440" w:header="720" w:footer="720" w:gutter="0"/>
          <w:cols w:space="720"/>
          <w:docGrid w:linePitch="360"/>
        </w:sectPr>
      </w:pPr>
    </w:p>
    <w:p w14:paraId="1A057903" w14:textId="77777777" w:rsidR="00AC7B2C" w:rsidRDefault="007915C9">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14:paraId="5F002514" w14:textId="77777777" w:rsidR="00AC7B2C" w:rsidRDefault="007915C9">
      <w:pPr>
        <w:rPr>
          <w:b/>
          <w:sz w:val="28"/>
          <w:szCs w:val="28"/>
        </w:rPr>
      </w:pPr>
      <w:r>
        <w:rPr>
          <w:b/>
          <w:sz w:val="28"/>
          <w:szCs w:val="28"/>
        </w:rPr>
        <w:t>AP-20 Annual Goals and Objectives - 91.420, 91.220(c)(3)&amp;(e)</w:t>
      </w:r>
    </w:p>
    <w:p w14:paraId="239B6AED" w14:textId="77777777" w:rsidR="00AC7B2C" w:rsidRDefault="007915C9">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958"/>
        <w:gridCol w:w="663"/>
        <w:gridCol w:w="663"/>
        <w:gridCol w:w="1821"/>
        <w:gridCol w:w="1774"/>
        <w:gridCol w:w="1725"/>
        <w:gridCol w:w="1701"/>
        <w:gridCol w:w="2691"/>
      </w:tblGrid>
      <w:tr w:rsidR="00AC7B2C" w14:paraId="37046A1D" w14:textId="77777777">
        <w:trPr>
          <w:cantSplit/>
          <w:trHeight w:val="486"/>
          <w:tblHeader/>
        </w:trPr>
        <w:tc>
          <w:tcPr>
            <w:tcW w:w="1808" w:type="dxa"/>
          </w:tcPr>
          <w:p w14:paraId="1C61C6D7" w14:textId="77777777" w:rsidR="00AC7B2C" w:rsidRDefault="007915C9">
            <w:pPr>
              <w:keepNext/>
              <w:widowControl w:val="0"/>
              <w:spacing w:after="0" w:line="240" w:lineRule="auto"/>
              <w:jc w:val="center"/>
              <w:rPr>
                <w:b/>
                <w:sz w:val="20"/>
                <w:szCs w:val="20"/>
              </w:rPr>
            </w:pPr>
            <w:r>
              <w:rPr>
                <w:b/>
                <w:sz w:val="20"/>
                <w:szCs w:val="20"/>
              </w:rPr>
              <w:t>Sort Order</w:t>
            </w:r>
          </w:p>
        </w:tc>
        <w:tc>
          <w:tcPr>
            <w:tcW w:w="1809" w:type="dxa"/>
          </w:tcPr>
          <w:p w14:paraId="6E15D72E" w14:textId="77777777" w:rsidR="00AC7B2C" w:rsidRDefault="007915C9">
            <w:pPr>
              <w:keepNext/>
              <w:widowControl w:val="0"/>
              <w:spacing w:after="0" w:line="240" w:lineRule="auto"/>
              <w:jc w:val="center"/>
              <w:rPr>
                <w:b/>
                <w:sz w:val="20"/>
                <w:szCs w:val="20"/>
              </w:rPr>
            </w:pPr>
            <w:r>
              <w:rPr>
                <w:b/>
                <w:sz w:val="20"/>
                <w:szCs w:val="20"/>
              </w:rPr>
              <w:t>Goal Name</w:t>
            </w:r>
          </w:p>
        </w:tc>
        <w:tc>
          <w:tcPr>
            <w:tcW w:w="582" w:type="dxa"/>
          </w:tcPr>
          <w:p w14:paraId="56ECFEF0" w14:textId="77777777" w:rsidR="00AC7B2C" w:rsidRDefault="007915C9">
            <w:pPr>
              <w:keepNext/>
              <w:widowControl w:val="0"/>
              <w:spacing w:after="0" w:line="240" w:lineRule="auto"/>
              <w:jc w:val="center"/>
              <w:rPr>
                <w:b/>
                <w:sz w:val="20"/>
                <w:szCs w:val="20"/>
              </w:rPr>
            </w:pPr>
            <w:r>
              <w:rPr>
                <w:b/>
                <w:sz w:val="20"/>
                <w:szCs w:val="20"/>
              </w:rPr>
              <w:t>Start Year</w:t>
            </w:r>
          </w:p>
        </w:tc>
        <w:tc>
          <w:tcPr>
            <w:tcW w:w="555" w:type="dxa"/>
          </w:tcPr>
          <w:p w14:paraId="5CFD2782" w14:textId="77777777" w:rsidR="00AC7B2C" w:rsidRDefault="007915C9">
            <w:pPr>
              <w:keepNext/>
              <w:widowControl w:val="0"/>
              <w:spacing w:after="0" w:line="240" w:lineRule="auto"/>
              <w:jc w:val="center"/>
              <w:rPr>
                <w:b/>
                <w:sz w:val="20"/>
                <w:szCs w:val="20"/>
              </w:rPr>
            </w:pPr>
            <w:r>
              <w:rPr>
                <w:b/>
                <w:sz w:val="20"/>
                <w:szCs w:val="20"/>
              </w:rPr>
              <w:t>End Year</w:t>
            </w:r>
          </w:p>
        </w:tc>
        <w:tc>
          <w:tcPr>
            <w:tcW w:w="1236" w:type="dxa"/>
          </w:tcPr>
          <w:p w14:paraId="76E19CC3" w14:textId="77777777" w:rsidR="00AC7B2C" w:rsidRDefault="007915C9">
            <w:pPr>
              <w:keepNext/>
              <w:widowControl w:val="0"/>
              <w:spacing w:after="0" w:line="240" w:lineRule="auto"/>
              <w:jc w:val="center"/>
              <w:rPr>
                <w:b/>
                <w:sz w:val="20"/>
                <w:szCs w:val="20"/>
              </w:rPr>
            </w:pPr>
            <w:r>
              <w:rPr>
                <w:b/>
                <w:sz w:val="20"/>
                <w:szCs w:val="20"/>
              </w:rPr>
              <w:t>Category</w:t>
            </w:r>
          </w:p>
        </w:tc>
        <w:tc>
          <w:tcPr>
            <w:tcW w:w="1287" w:type="dxa"/>
          </w:tcPr>
          <w:p w14:paraId="4847CC51" w14:textId="77777777" w:rsidR="00AC7B2C" w:rsidRDefault="007915C9">
            <w:pPr>
              <w:keepNext/>
              <w:widowControl w:val="0"/>
              <w:spacing w:after="0" w:line="240" w:lineRule="auto"/>
              <w:jc w:val="center"/>
              <w:rPr>
                <w:b/>
                <w:sz w:val="20"/>
                <w:szCs w:val="20"/>
              </w:rPr>
            </w:pPr>
            <w:r>
              <w:rPr>
                <w:b/>
                <w:sz w:val="20"/>
                <w:szCs w:val="20"/>
              </w:rPr>
              <w:t>Geographic Area</w:t>
            </w:r>
          </w:p>
        </w:tc>
        <w:tc>
          <w:tcPr>
            <w:tcW w:w="1172" w:type="dxa"/>
          </w:tcPr>
          <w:p w14:paraId="0576136D" w14:textId="77777777" w:rsidR="00AC7B2C" w:rsidRDefault="007915C9">
            <w:pPr>
              <w:keepNext/>
              <w:widowControl w:val="0"/>
              <w:spacing w:after="0" w:line="240" w:lineRule="auto"/>
              <w:jc w:val="center"/>
              <w:rPr>
                <w:b/>
                <w:sz w:val="20"/>
                <w:szCs w:val="20"/>
              </w:rPr>
            </w:pPr>
            <w:r>
              <w:rPr>
                <w:b/>
                <w:sz w:val="20"/>
                <w:szCs w:val="20"/>
              </w:rPr>
              <w:t>Needs Addressed</w:t>
            </w:r>
          </w:p>
        </w:tc>
        <w:tc>
          <w:tcPr>
            <w:tcW w:w="2345" w:type="dxa"/>
          </w:tcPr>
          <w:p w14:paraId="1DD3E177" w14:textId="77777777" w:rsidR="00AC7B2C" w:rsidRDefault="007915C9">
            <w:pPr>
              <w:keepNext/>
              <w:widowControl w:val="0"/>
              <w:spacing w:after="0" w:line="240" w:lineRule="auto"/>
              <w:jc w:val="center"/>
              <w:rPr>
                <w:b/>
                <w:sz w:val="20"/>
                <w:szCs w:val="20"/>
              </w:rPr>
            </w:pPr>
            <w:r>
              <w:rPr>
                <w:b/>
                <w:sz w:val="20"/>
                <w:szCs w:val="20"/>
              </w:rPr>
              <w:t>Funding</w:t>
            </w:r>
          </w:p>
        </w:tc>
        <w:tc>
          <w:tcPr>
            <w:tcW w:w="3283" w:type="dxa"/>
          </w:tcPr>
          <w:p w14:paraId="647D53CA" w14:textId="77777777" w:rsidR="00AC7B2C" w:rsidRDefault="007915C9">
            <w:pPr>
              <w:keepNext/>
              <w:widowControl w:val="0"/>
              <w:spacing w:after="0" w:line="240" w:lineRule="auto"/>
              <w:jc w:val="center"/>
              <w:rPr>
                <w:b/>
                <w:sz w:val="20"/>
                <w:szCs w:val="20"/>
              </w:rPr>
            </w:pPr>
            <w:r>
              <w:rPr>
                <w:b/>
                <w:sz w:val="20"/>
                <w:szCs w:val="20"/>
              </w:rPr>
              <w:t>Goal Outcome Indicator</w:t>
            </w:r>
          </w:p>
        </w:tc>
      </w:tr>
      <w:tr w:rsidR="00AC7B2C" w14:paraId="56C442F8" w14:textId="77777777">
        <w:trPr>
          <w:cantSplit/>
        </w:trPr>
        <w:tc>
          <w:tcPr>
            <w:tcW w:w="0" w:type="auto"/>
          </w:tcPr>
          <w:p w14:paraId="3F67AC6F" w14:textId="77777777" w:rsidR="00AC7B2C" w:rsidRDefault="007915C9">
            <w:pPr>
              <w:spacing w:beforeAutospacing="1" w:afterAutospacing="1"/>
            </w:pPr>
            <w:r>
              <w:rPr>
                <w:b/>
                <w:color w:val="000000"/>
              </w:rPr>
              <w:t>1</w:t>
            </w:r>
          </w:p>
        </w:tc>
        <w:tc>
          <w:tcPr>
            <w:tcW w:w="0" w:type="auto"/>
          </w:tcPr>
          <w:p w14:paraId="074EE642" w14:textId="77777777" w:rsidR="00AC7B2C" w:rsidRDefault="007915C9">
            <w:pPr>
              <w:spacing w:beforeAutospacing="1" w:afterAutospacing="1"/>
            </w:pPr>
            <w:r>
              <w:rPr>
                <w:color w:val="000000"/>
              </w:rPr>
              <w:t>Expand and preserve affordable rental housing</w:t>
            </w:r>
          </w:p>
        </w:tc>
        <w:tc>
          <w:tcPr>
            <w:tcW w:w="0" w:type="auto"/>
          </w:tcPr>
          <w:p w14:paraId="78E433D6" w14:textId="77777777" w:rsidR="00AC7B2C" w:rsidRDefault="007915C9">
            <w:pPr>
              <w:spacing w:beforeAutospacing="1" w:afterAutospacing="1"/>
              <w:jc w:val="right"/>
            </w:pPr>
            <w:r>
              <w:rPr>
                <w:color w:val="000000"/>
              </w:rPr>
              <w:t>2022</w:t>
            </w:r>
          </w:p>
        </w:tc>
        <w:tc>
          <w:tcPr>
            <w:tcW w:w="0" w:type="auto"/>
          </w:tcPr>
          <w:p w14:paraId="65A58BFB" w14:textId="77777777" w:rsidR="00AC7B2C" w:rsidRDefault="007915C9">
            <w:pPr>
              <w:spacing w:beforeAutospacing="1" w:afterAutospacing="1"/>
              <w:jc w:val="right"/>
            </w:pPr>
            <w:r>
              <w:rPr>
                <w:color w:val="000000"/>
              </w:rPr>
              <w:t>2026</w:t>
            </w:r>
          </w:p>
        </w:tc>
        <w:tc>
          <w:tcPr>
            <w:tcW w:w="0" w:type="auto"/>
          </w:tcPr>
          <w:p w14:paraId="1AF8041D" w14:textId="77777777" w:rsidR="00AC7B2C" w:rsidRDefault="007915C9">
            <w:pPr>
              <w:spacing w:beforeAutospacing="1" w:afterAutospacing="1"/>
            </w:pPr>
            <w:r>
              <w:rPr>
                <w:color w:val="000000"/>
              </w:rPr>
              <w:t>Affordable Housing</w:t>
            </w:r>
          </w:p>
        </w:tc>
        <w:tc>
          <w:tcPr>
            <w:tcW w:w="0" w:type="auto"/>
          </w:tcPr>
          <w:p w14:paraId="37C27D8A" w14:textId="77777777" w:rsidR="00AC7B2C" w:rsidRDefault="007915C9">
            <w:pPr>
              <w:spacing w:beforeAutospacing="1" w:afterAutospacing="1"/>
            </w:pPr>
            <w:r>
              <w:rPr>
                <w:color w:val="000000"/>
              </w:rPr>
              <w:t>Countywide</w:t>
            </w:r>
          </w:p>
        </w:tc>
        <w:tc>
          <w:tcPr>
            <w:tcW w:w="0" w:type="auto"/>
          </w:tcPr>
          <w:p w14:paraId="3B56E908" w14:textId="77777777" w:rsidR="00AC7B2C" w:rsidRDefault="007915C9">
            <w:pPr>
              <w:spacing w:beforeAutospacing="1" w:afterAutospacing="1"/>
            </w:pPr>
            <w:r>
              <w:rPr>
                <w:color w:val="000000"/>
              </w:rPr>
              <w:t>Affordable Housing</w:t>
            </w:r>
          </w:p>
        </w:tc>
        <w:tc>
          <w:tcPr>
            <w:tcW w:w="0" w:type="auto"/>
          </w:tcPr>
          <w:p w14:paraId="10369FD7" w14:textId="0772A278" w:rsidR="00AC7B2C" w:rsidRDefault="007915C9">
            <w:pPr>
              <w:spacing w:beforeAutospacing="1" w:afterAutospacing="1"/>
              <w:jc w:val="right"/>
            </w:pPr>
            <w:r>
              <w:rPr>
                <w:color w:val="000000"/>
              </w:rPr>
              <w:t>HOME: $</w:t>
            </w:r>
            <w:r w:rsidR="005E5E2D">
              <w:rPr>
                <w:color w:val="000000"/>
              </w:rPr>
              <w:t>600,241.91</w:t>
            </w:r>
          </w:p>
        </w:tc>
        <w:tc>
          <w:tcPr>
            <w:tcW w:w="0" w:type="auto"/>
          </w:tcPr>
          <w:p w14:paraId="6E4E0B68" w14:textId="5BD2E8D2" w:rsidR="0076372F" w:rsidRDefault="007915C9">
            <w:pPr>
              <w:spacing w:beforeAutospacing="1" w:afterAutospacing="1"/>
              <w:rPr>
                <w:color w:val="000000"/>
              </w:rPr>
            </w:pPr>
            <w:r>
              <w:rPr>
                <w:color w:val="000000"/>
              </w:rPr>
              <w:t xml:space="preserve">Rental units rehabilitated: </w:t>
            </w:r>
            <w:r w:rsidR="001A78ED">
              <w:rPr>
                <w:color w:val="000000"/>
              </w:rPr>
              <w:t>4</w:t>
            </w:r>
            <w:r w:rsidR="00753883">
              <w:rPr>
                <w:color w:val="000000"/>
              </w:rPr>
              <w:t xml:space="preserve"> </w:t>
            </w:r>
          </w:p>
          <w:p w14:paraId="1A9EBCF8" w14:textId="77435CDA" w:rsidR="00AC7B2C" w:rsidRDefault="0076372F">
            <w:pPr>
              <w:spacing w:beforeAutospacing="1" w:afterAutospacing="1"/>
            </w:pPr>
            <w:r>
              <w:rPr>
                <w:color w:val="000000"/>
              </w:rPr>
              <w:t xml:space="preserve">New </w:t>
            </w:r>
            <w:r w:rsidR="007915C9">
              <w:rPr>
                <w:color w:val="000000"/>
              </w:rPr>
              <w:t>Household Housing Unit</w:t>
            </w:r>
          </w:p>
        </w:tc>
      </w:tr>
      <w:tr w:rsidR="00AC7B2C" w14:paraId="0A8334B2" w14:textId="77777777">
        <w:trPr>
          <w:cantSplit/>
        </w:trPr>
        <w:tc>
          <w:tcPr>
            <w:tcW w:w="0" w:type="auto"/>
          </w:tcPr>
          <w:p w14:paraId="424A0BDF" w14:textId="77777777" w:rsidR="00AC7B2C" w:rsidRDefault="007915C9">
            <w:pPr>
              <w:spacing w:beforeAutospacing="1" w:afterAutospacing="1"/>
            </w:pPr>
            <w:r>
              <w:rPr>
                <w:b/>
                <w:color w:val="000000"/>
              </w:rPr>
              <w:t>2</w:t>
            </w:r>
          </w:p>
        </w:tc>
        <w:tc>
          <w:tcPr>
            <w:tcW w:w="0" w:type="auto"/>
          </w:tcPr>
          <w:p w14:paraId="2DB63371" w14:textId="77777777" w:rsidR="00AC7B2C" w:rsidRDefault="007915C9">
            <w:pPr>
              <w:spacing w:beforeAutospacing="1" w:afterAutospacing="1"/>
            </w:pPr>
            <w:r>
              <w:rPr>
                <w:color w:val="000000"/>
              </w:rPr>
              <w:t>Expand and preserve affordable owner housing</w:t>
            </w:r>
          </w:p>
        </w:tc>
        <w:tc>
          <w:tcPr>
            <w:tcW w:w="0" w:type="auto"/>
          </w:tcPr>
          <w:p w14:paraId="41E05031" w14:textId="77777777" w:rsidR="00AC7B2C" w:rsidRDefault="007915C9">
            <w:pPr>
              <w:spacing w:beforeAutospacing="1" w:afterAutospacing="1"/>
              <w:jc w:val="right"/>
            </w:pPr>
            <w:r>
              <w:rPr>
                <w:color w:val="000000"/>
              </w:rPr>
              <w:t>2022</w:t>
            </w:r>
          </w:p>
        </w:tc>
        <w:tc>
          <w:tcPr>
            <w:tcW w:w="0" w:type="auto"/>
          </w:tcPr>
          <w:p w14:paraId="55712EFB" w14:textId="77777777" w:rsidR="00AC7B2C" w:rsidRDefault="007915C9">
            <w:pPr>
              <w:spacing w:beforeAutospacing="1" w:afterAutospacing="1"/>
              <w:jc w:val="right"/>
            </w:pPr>
            <w:r>
              <w:rPr>
                <w:color w:val="000000"/>
              </w:rPr>
              <w:t>2026</w:t>
            </w:r>
          </w:p>
        </w:tc>
        <w:tc>
          <w:tcPr>
            <w:tcW w:w="0" w:type="auto"/>
          </w:tcPr>
          <w:p w14:paraId="72244273" w14:textId="77777777" w:rsidR="00AC7B2C" w:rsidRDefault="007915C9">
            <w:pPr>
              <w:spacing w:beforeAutospacing="1" w:afterAutospacing="1"/>
            </w:pPr>
            <w:r>
              <w:rPr>
                <w:color w:val="000000"/>
              </w:rPr>
              <w:t>Affordable Housing</w:t>
            </w:r>
          </w:p>
        </w:tc>
        <w:tc>
          <w:tcPr>
            <w:tcW w:w="0" w:type="auto"/>
          </w:tcPr>
          <w:p w14:paraId="74162BDD" w14:textId="77777777" w:rsidR="00AC7B2C" w:rsidRDefault="007915C9">
            <w:pPr>
              <w:spacing w:beforeAutospacing="1" w:afterAutospacing="1"/>
            </w:pPr>
            <w:r>
              <w:rPr>
                <w:color w:val="000000"/>
              </w:rPr>
              <w:t>Countywide</w:t>
            </w:r>
          </w:p>
        </w:tc>
        <w:tc>
          <w:tcPr>
            <w:tcW w:w="0" w:type="auto"/>
          </w:tcPr>
          <w:p w14:paraId="119DA151" w14:textId="77777777" w:rsidR="00AC7B2C" w:rsidRDefault="007915C9">
            <w:pPr>
              <w:spacing w:beforeAutospacing="1" w:afterAutospacing="1"/>
            </w:pPr>
            <w:r>
              <w:rPr>
                <w:color w:val="000000"/>
              </w:rPr>
              <w:t>Affordable Housing</w:t>
            </w:r>
          </w:p>
        </w:tc>
        <w:tc>
          <w:tcPr>
            <w:tcW w:w="0" w:type="auto"/>
          </w:tcPr>
          <w:p w14:paraId="674266C8" w14:textId="780BE98F" w:rsidR="00AC7B2C" w:rsidRDefault="007915C9">
            <w:pPr>
              <w:spacing w:beforeAutospacing="1" w:afterAutospacing="1"/>
              <w:jc w:val="right"/>
            </w:pPr>
            <w:r>
              <w:rPr>
                <w:color w:val="000000"/>
              </w:rPr>
              <w:t>HOME: $</w:t>
            </w:r>
            <w:r w:rsidR="005E5E2D">
              <w:rPr>
                <w:color w:val="000000"/>
              </w:rPr>
              <w:t>306,575.15</w:t>
            </w:r>
          </w:p>
        </w:tc>
        <w:tc>
          <w:tcPr>
            <w:tcW w:w="0" w:type="auto"/>
          </w:tcPr>
          <w:p w14:paraId="796DF5FF" w14:textId="7295DB89" w:rsidR="00AC7B2C" w:rsidRDefault="007915C9">
            <w:pPr>
              <w:spacing w:beforeAutospacing="1" w:afterAutospacing="1"/>
            </w:pPr>
            <w:r>
              <w:rPr>
                <w:color w:val="000000"/>
              </w:rPr>
              <w:t xml:space="preserve">Homeowner Housing Rehabilitated: </w:t>
            </w:r>
            <w:r w:rsidR="00FF69B6">
              <w:rPr>
                <w:color w:val="000000"/>
              </w:rPr>
              <w:t>6</w:t>
            </w:r>
            <w:r w:rsidR="005B77E6">
              <w:rPr>
                <w:color w:val="000000"/>
              </w:rPr>
              <w:t xml:space="preserve"> </w:t>
            </w:r>
            <w:r>
              <w:rPr>
                <w:color w:val="000000"/>
              </w:rPr>
              <w:t>Household Housing Unit</w:t>
            </w:r>
            <w:r>
              <w:rPr>
                <w:color w:val="000000"/>
              </w:rPr>
              <w:br/>
              <w:t>Direct Financial Assistance to Homebuyers</w:t>
            </w:r>
            <w:r w:rsidRPr="00360366">
              <w:rPr>
                <w:color w:val="000000"/>
              </w:rPr>
              <w:t>: 2</w:t>
            </w:r>
            <w:r>
              <w:rPr>
                <w:color w:val="000000"/>
              </w:rPr>
              <w:t xml:space="preserve"> Households Assisted</w:t>
            </w:r>
          </w:p>
        </w:tc>
      </w:tr>
      <w:tr w:rsidR="00AC7B2C" w14:paraId="4F2E50C1" w14:textId="77777777">
        <w:trPr>
          <w:cantSplit/>
        </w:trPr>
        <w:tc>
          <w:tcPr>
            <w:tcW w:w="0" w:type="auto"/>
          </w:tcPr>
          <w:p w14:paraId="66894A48" w14:textId="77777777" w:rsidR="00AC7B2C" w:rsidRDefault="007915C9">
            <w:pPr>
              <w:spacing w:beforeAutospacing="1" w:afterAutospacing="1"/>
            </w:pPr>
            <w:r>
              <w:rPr>
                <w:b/>
                <w:color w:val="000000"/>
              </w:rPr>
              <w:lastRenderedPageBreak/>
              <w:t>3</w:t>
            </w:r>
          </w:p>
        </w:tc>
        <w:tc>
          <w:tcPr>
            <w:tcW w:w="0" w:type="auto"/>
          </w:tcPr>
          <w:p w14:paraId="3BF3A025" w14:textId="77777777" w:rsidR="00AC7B2C" w:rsidRDefault="007915C9">
            <w:pPr>
              <w:spacing w:beforeAutospacing="1" w:afterAutospacing="1"/>
            </w:pPr>
            <w:r>
              <w:rPr>
                <w:color w:val="000000"/>
              </w:rPr>
              <w:t>Increase capacity of CHDO partners</w:t>
            </w:r>
          </w:p>
        </w:tc>
        <w:tc>
          <w:tcPr>
            <w:tcW w:w="0" w:type="auto"/>
          </w:tcPr>
          <w:p w14:paraId="0C538C2D" w14:textId="77777777" w:rsidR="00AC7B2C" w:rsidRDefault="007915C9">
            <w:pPr>
              <w:spacing w:beforeAutospacing="1" w:afterAutospacing="1"/>
              <w:jc w:val="right"/>
            </w:pPr>
            <w:r>
              <w:rPr>
                <w:color w:val="000000"/>
              </w:rPr>
              <w:t>2022</w:t>
            </w:r>
          </w:p>
        </w:tc>
        <w:tc>
          <w:tcPr>
            <w:tcW w:w="0" w:type="auto"/>
          </w:tcPr>
          <w:p w14:paraId="7C3560ED" w14:textId="77777777" w:rsidR="00AC7B2C" w:rsidRDefault="007915C9">
            <w:pPr>
              <w:spacing w:beforeAutospacing="1" w:afterAutospacing="1"/>
              <w:jc w:val="right"/>
            </w:pPr>
            <w:r>
              <w:rPr>
                <w:color w:val="000000"/>
              </w:rPr>
              <w:t>2026</w:t>
            </w:r>
          </w:p>
        </w:tc>
        <w:tc>
          <w:tcPr>
            <w:tcW w:w="0" w:type="auto"/>
          </w:tcPr>
          <w:p w14:paraId="26D46859" w14:textId="77777777" w:rsidR="00AC7B2C" w:rsidRDefault="007915C9">
            <w:pPr>
              <w:spacing w:beforeAutospacing="1" w:afterAutospacing="1"/>
            </w:pPr>
            <w:r>
              <w:rPr>
                <w:color w:val="000000"/>
              </w:rPr>
              <w:t>Affordable Housing</w:t>
            </w:r>
          </w:p>
        </w:tc>
        <w:tc>
          <w:tcPr>
            <w:tcW w:w="0" w:type="auto"/>
          </w:tcPr>
          <w:p w14:paraId="3DB3E8BC" w14:textId="77777777" w:rsidR="00AC7B2C" w:rsidRDefault="007915C9">
            <w:pPr>
              <w:spacing w:beforeAutospacing="1" w:afterAutospacing="1"/>
            </w:pPr>
            <w:r>
              <w:rPr>
                <w:color w:val="000000"/>
              </w:rPr>
              <w:t>Sharpes Neighborhood</w:t>
            </w:r>
            <w:r>
              <w:rPr>
                <w:color w:val="000000"/>
              </w:rPr>
              <w:br/>
              <w:t>East Mims Neighborhood</w:t>
            </w:r>
            <w:r>
              <w:rPr>
                <w:color w:val="000000"/>
              </w:rPr>
              <w:br/>
              <w:t>Clearlake - Cocoa Neighborhood</w:t>
            </w:r>
            <w:r>
              <w:rPr>
                <w:color w:val="000000"/>
              </w:rPr>
              <w:br/>
              <w:t>North Tropical Trail Neighborhood</w:t>
            </w:r>
            <w:r>
              <w:rPr>
                <w:color w:val="000000"/>
              </w:rPr>
              <w:br/>
              <w:t>West Cocoa Neighborhood</w:t>
            </w:r>
            <w:r>
              <w:rPr>
                <w:color w:val="000000"/>
              </w:rPr>
              <w:br/>
              <w:t>Micco Neighborhood</w:t>
            </w:r>
            <w:r>
              <w:rPr>
                <w:color w:val="000000"/>
              </w:rPr>
              <w:br/>
              <w:t>West Canaveral Groves Neighborhood</w:t>
            </w:r>
            <w:r>
              <w:rPr>
                <w:color w:val="000000"/>
              </w:rPr>
              <w:br/>
              <w:t>Countywide</w:t>
            </w:r>
          </w:p>
        </w:tc>
        <w:tc>
          <w:tcPr>
            <w:tcW w:w="0" w:type="auto"/>
          </w:tcPr>
          <w:p w14:paraId="39F45C4C" w14:textId="77777777" w:rsidR="00AC7B2C" w:rsidRDefault="007915C9">
            <w:pPr>
              <w:spacing w:beforeAutospacing="1" w:afterAutospacing="1"/>
            </w:pPr>
            <w:r>
              <w:rPr>
                <w:color w:val="000000"/>
              </w:rPr>
              <w:t>Affordable Housing</w:t>
            </w:r>
            <w:r>
              <w:rPr>
                <w:color w:val="000000"/>
              </w:rPr>
              <w:br/>
              <w:t>Equitable Access to Housing</w:t>
            </w:r>
          </w:p>
        </w:tc>
        <w:tc>
          <w:tcPr>
            <w:tcW w:w="0" w:type="auto"/>
          </w:tcPr>
          <w:p w14:paraId="6E85ADF1" w14:textId="7A140B48" w:rsidR="00AC7B2C" w:rsidRDefault="007915C9">
            <w:pPr>
              <w:spacing w:beforeAutospacing="1" w:afterAutospacing="1"/>
              <w:jc w:val="right"/>
            </w:pPr>
            <w:r>
              <w:rPr>
                <w:color w:val="000000"/>
              </w:rPr>
              <w:t>HOME: $</w:t>
            </w:r>
            <w:r w:rsidR="008849EF">
              <w:rPr>
                <w:color w:val="000000"/>
              </w:rPr>
              <w:t>61,</w:t>
            </w:r>
            <w:r w:rsidR="00D1108E">
              <w:rPr>
                <w:color w:val="000000"/>
              </w:rPr>
              <w:t>315.03</w:t>
            </w:r>
          </w:p>
        </w:tc>
        <w:tc>
          <w:tcPr>
            <w:tcW w:w="0" w:type="auto"/>
          </w:tcPr>
          <w:p w14:paraId="196EEAB1" w14:textId="77777777" w:rsidR="00AC7B2C" w:rsidRDefault="007915C9">
            <w:pPr>
              <w:spacing w:beforeAutospacing="1" w:afterAutospacing="1"/>
            </w:pPr>
            <w:r>
              <w:rPr>
                <w:color w:val="000000"/>
              </w:rPr>
              <w:t xml:space="preserve"> </w:t>
            </w:r>
          </w:p>
        </w:tc>
      </w:tr>
      <w:tr w:rsidR="00AC7B2C" w14:paraId="5BF55E61" w14:textId="77777777">
        <w:trPr>
          <w:cantSplit/>
        </w:trPr>
        <w:tc>
          <w:tcPr>
            <w:tcW w:w="0" w:type="auto"/>
          </w:tcPr>
          <w:p w14:paraId="3EDCEEC1" w14:textId="77777777" w:rsidR="00AC7B2C" w:rsidRDefault="007915C9">
            <w:pPr>
              <w:spacing w:beforeAutospacing="1" w:afterAutospacing="1"/>
            </w:pPr>
            <w:r>
              <w:rPr>
                <w:b/>
                <w:color w:val="000000"/>
              </w:rPr>
              <w:t>4</w:t>
            </w:r>
          </w:p>
        </w:tc>
        <w:tc>
          <w:tcPr>
            <w:tcW w:w="0" w:type="auto"/>
          </w:tcPr>
          <w:p w14:paraId="3CC03882" w14:textId="77777777" w:rsidR="00AC7B2C" w:rsidRDefault="007915C9">
            <w:pPr>
              <w:spacing w:beforeAutospacing="1" w:afterAutospacing="1"/>
            </w:pPr>
            <w:r>
              <w:rPr>
                <w:color w:val="000000"/>
              </w:rPr>
              <w:t>Expand Fair Housing</w:t>
            </w:r>
          </w:p>
        </w:tc>
        <w:tc>
          <w:tcPr>
            <w:tcW w:w="0" w:type="auto"/>
          </w:tcPr>
          <w:p w14:paraId="35449743" w14:textId="77777777" w:rsidR="00AC7B2C" w:rsidRDefault="007915C9">
            <w:pPr>
              <w:spacing w:beforeAutospacing="1" w:afterAutospacing="1"/>
              <w:jc w:val="right"/>
            </w:pPr>
            <w:r>
              <w:rPr>
                <w:color w:val="000000"/>
              </w:rPr>
              <w:t>2022</w:t>
            </w:r>
          </w:p>
        </w:tc>
        <w:tc>
          <w:tcPr>
            <w:tcW w:w="0" w:type="auto"/>
          </w:tcPr>
          <w:p w14:paraId="236BBC7C" w14:textId="77777777" w:rsidR="00AC7B2C" w:rsidRDefault="007915C9">
            <w:pPr>
              <w:spacing w:beforeAutospacing="1" w:afterAutospacing="1"/>
              <w:jc w:val="right"/>
            </w:pPr>
            <w:r>
              <w:rPr>
                <w:color w:val="000000"/>
              </w:rPr>
              <w:t>2026</w:t>
            </w:r>
          </w:p>
        </w:tc>
        <w:tc>
          <w:tcPr>
            <w:tcW w:w="0" w:type="auto"/>
          </w:tcPr>
          <w:p w14:paraId="772A9E09" w14:textId="77777777" w:rsidR="00AC7B2C" w:rsidRDefault="007915C9">
            <w:pPr>
              <w:spacing w:beforeAutospacing="1" w:afterAutospacing="1"/>
            </w:pPr>
            <w:r>
              <w:rPr>
                <w:color w:val="000000"/>
              </w:rPr>
              <w:t>Affordable Housing</w:t>
            </w:r>
            <w:r>
              <w:rPr>
                <w:color w:val="000000"/>
              </w:rPr>
              <w:br/>
              <w:t>Non-Homeless Special Needs</w:t>
            </w:r>
          </w:p>
        </w:tc>
        <w:tc>
          <w:tcPr>
            <w:tcW w:w="0" w:type="auto"/>
          </w:tcPr>
          <w:p w14:paraId="38FDB9EE" w14:textId="77777777" w:rsidR="00AC7B2C" w:rsidRDefault="007915C9">
            <w:pPr>
              <w:spacing w:beforeAutospacing="1" w:afterAutospacing="1"/>
            </w:pPr>
            <w:r>
              <w:rPr>
                <w:color w:val="000000"/>
              </w:rPr>
              <w:t>Countywide</w:t>
            </w:r>
          </w:p>
        </w:tc>
        <w:tc>
          <w:tcPr>
            <w:tcW w:w="0" w:type="auto"/>
          </w:tcPr>
          <w:p w14:paraId="78D2A045" w14:textId="77777777" w:rsidR="00AC7B2C" w:rsidRDefault="007915C9">
            <w:pPr>
              <w:spacing w:beforeAutospacing="1" w:afterAutospacing="1"/>
            </w:pPr>
            <w:r>
              <w:rPr>
                <w:color w:val="000000"/>
              </w:rPr>
              <w:t>Equitable Access to Housing</w:t>
            </w:r>
          </w:p>
        </w:tc>
        <w:tc>
          <w:tcPr>
            <w:tcW w:w="0" w:type="auto"/>
          </w:tcPr>
          <w:p w14:paraId="435B7BD7" w14:textId="77777777" w:rsidR="00AC7B2C" w:rsidRDefault="007915C9">
            <w:pPr>
              <w:spacing w:beforeAutospacing="1" w:afterAutospacing="1"/>
              <w:jc w:val="right"/>
            </w:pPr>
            <w:r>
              <w:rPr>
                <w:color w:val="000000"/>
              </w:rPr>
              <w:t xml:space="preserve"> </w:t>
            </w:r>
          </w:p>
        </w:tc>
        <w:tc>
          <w:tcPr>
            <w:tcW w:w="0" w:type="auto"/>
          </w:tcPr>
          <w:p w14:paraId="27AABBDA" w14:textId="77777777" w:rsidR="00AC7B2C" w:rsidRDefault="007915C9">
            <w:pPr>
              <w:spacing w:beforeAutospacing="1" w:afterAutospacing="1"/>
            </w:pPr>
            <w:r>
              <w:rPr>
                <w:color w:val="000000"/>
              </w:rPr>
              <w:t>Other: 1 Other</w:t>
            </w:r>
          </w:p>
        </w:tc>
      </w:tr>
      <w:tr w:rsidR="00AC7B2C" w14:paraId="77772F07" w14:textId="77777777">
        <w:trPr>
          <w:cantSplit/>
        </w:trPr>
        <w:tc>
          <w:tcPr>
            <w:tcW w:w="0" w:type="auto"/>
          </w:tcPr>
          <w:p w14:paraId="6F329450" w14:textId="77777777" w:rsidR="00AC7B2C" w:rsidRDefault="007915C9">
            <w:pPr>
              <w:spacing w:beforeAutospacing="1" w:afterAutospacing="1"/>
            </w:pPr>
            <w:r>
              <w:rPr>
                <w:b/>
                <w:color w:val="000000"/>
              </w:rPr>
              <w:t>5</w:t>
            </w:r>
          </w:p>
        </w:tc>
        <w:tc>
          <w:tcPr>
            <w:tcW w:w="0" w:type="auto"/>
          </w:tcPr>
          <w:p w14:paraId="0270C28B" w14:textId="77777777" w:rsidR="00AC7B2C" w:rsidRDefault="007915C9">
            <w:pPr>
              <w:spacing w:beforeAutospacing="1" w:afterAutospacing="1"/>
            </w:pPr>
            <w:r>
              <w:rPr>
                <w:color w:val="000000"/>
              </w:rPr>
              <w:t>Improve Low/Moderate Income Neighborhoods</w:t>
            </w:r>
          </w:p>
        </w:tc>
        <w:tc>
          <w:tcPr>
            <w:tcW w:w="0" w:type="auto"/>
          </w:tcPr>
          <w:p w14:paraId="3AE3FD2D" w14:textId="77777777" w:rsidR="00AC7B2C" w:rsidRDefault="007915C9">
            <w:pPr>
              <w:spacing w:beforeAutospacing="1" w:afterAutospacing="1"/>
              <w:jc w:val="right"/>
            </w:pPr>
            <w:r>
              <w:rPr>
                <w:color w:val="000000"/>
              </w:rPr>
              <w:t>2022</w:t>
            </w:r>
          </w:p>
        </w:tc>
        <w:tc>
          <w:tcPr>
            <w:tcW w:w="0" w:type="auto"/>
          </w:tcPr>
          <w:p w14:paraId="57748768" w14:textId="77777777" w:rsidR="00AC7B2C" w:rsidRDefault="007915C9">
            <w:pPr>
              <w:spacing w:beforeAutospacing="1" w:afterAutospacing="1"/>
              <w:jc w:val="right"/>
            </w:pPr>
            <w:r>
              <w:rPr>
                <w:color w:val="000000"/>
              </w:rPr>
              <w:t>2026</w:t>
            </w:r>
          </w:p>
        </w:tc>
        <w:tc>
          <w:tcPr>
            <w:tcW w:w="0" w:type="auto"/>
          </w:tcPr>
          <w:p w14:paraId="2C7B8C61" w14:textId="77777777" w:rsidR="00AC7B2C" w:rsidRDefault="007915C9">
            <w:pPr>
              <w:spacing w:beforeAutospacing="1" w:afterAutospacing="1"/>
            </w:pPr>
            <w:r>
              <w:rPr>
                <w:color w:val="000000"/>
              </w:rPr>
              <w:t>Non-Homeless Special Needs</w:t>
            </w:r>
            <w:r>
              <w:rPr>
                <w:color w:val="000000"/>
              </w:rPr>
              <w:br/>
              <w:t>Non-Housing Community Development</w:t>
            </w:r>
          </w:p>
        </w:tc>
        <w:tc>
          <w:tcPr>
            <w:tcW w:w="0" w:type="auto"/>
          </w:tcPr>
          <w:p w14:paraId="1AC538C9" w14:textId="77777777" w:rsidR="00AC7B2C" w:rsidRDefault="007915C9">
            <w:pPr>
              <w:spacing w:beforeAutospacing="1" w:afterAutospacing="1"/>
            </w:pPr>
            <w:r>
              <w:rPr>
                <w:color w:val="000000"/>
              </w:rPr>
              <w:t>Countywide</w:t>
            </w:r>
          </w:p>
        </w:tc>
        <w:tc>
          <w:tcPr>
            <w:tcW w:w="0" w:type="auto"/>
          </w:tcPr>
          <w:p w14:paraId="1B203ECE" w14:textId="77777777" w:rsidR="00AC7B2C" w:rsidRDefault="007915C9">
            <w:pPr>
              <w:spacing w:beforeAutospacing="1" w:afterAutospacing="1"/>
            </w:pPr>
            <w:r>
              <w:rPr>
                <w:color w:val="000000"/>
              </w:rPr>
              <w:t>Access to Human Services</w:t>
            </w:r>
            <w:r>
              <w:rPr>
                <w:color w:val="000000"/>
              </w:rPr>
              <w:br/>
              <w:t>Community and Economic Development</w:t>
            </w:r>
          </w:p>
        </w:tc>
        <w:tc>
          <w:tcPr>
            <w:tcW w:w="0" w:type="auto"/>
          </w:tcPr>
          <w:p w14:paraId="3F1618C3" w14:textId="5271C461" w:rsidR="00AC7B2C" w:rsidRDefault="007915C9">
            <w:pPr>
              <w:spacing w:beforeAutospacing="1" w:afterAutospacing="1"/>
              <w:jc w:val="right"/>
            </w:pPr>
            <w:r>
              <w:rPr>
                <w:color w:val="000000"/>
              </w:rPr>
              <w:t>CDBG: $</w:t>
            </w:r>
            <w:r w:rsidR="00D1108E">
              <w:rPr>
                <w:color w:val="000000"/>
              </w:rPr>
              <w:t>877,774.30</w:t>
            </w:r>
          </w:p>
        </w:tc>
        <w:tc>
          <w:tcPr>
            <w:tcW w:w="0" w:type="auto"/>
          </w:tcPr>
          <w:p w14:paraId="4DC0C5F5" w14:textId="7187A0AA" w:rsidR="00AC7B2C" w:rsidRDefault="007915C9">
            <w:pPr>
              <w:spacing w:beforeAutospacing="1" w:afterAutospacing="1"/>
            </w:pPr>
            <w:r>
              <w:rPr>
                <w:color w:val="000000"/>
              </w:rPr>
              <w:t xml:space="preserve">Public Facility or Infrastructure Activities other than Low/Moderate Income Housing Benefit: </w:t>
            </w:r>
            <w:r w:rsidR="00096BA7">
              <w:rPr>
                <w:color w:val="000000"/>
              </w:rPr>
              <w:t xml:space="preserve">13212 </w:t>
            </w:r>
            <w:r>
              <w:rPr>
                <w:color w:val="000000"/>
              </w:rPr>
              <w:t>Persons Assisted</w:t>
            </w:r>
          </w:p>
        </w:tc>
      </w:tr>
      <w:tr w:rsidR="00AC7B2C" w14:paraId="1959A968" w14:textId="77777777">
        <w:trPr>
          <w:cantSplit/>
        </w:trPr>
        <w:tc>
          <w:tcPr>
            <w:tcW w:w="0" w:type="auto"/>
          </w:tcPr>
          <w:p w14:paraId="32541661" w14:textId="77777777" w:rsidR="00AC7B2C" w:rsidRDefault="007915C9">
            <w:pPr>
              <w:spacing w:beforeAutospacing="1" w:afterAutospacing="1"/>
            </w:pPr>
            <w:r>
              <w:rPr>
                <w:b/>
                <w:color w:val="000000"/>
              </w:rPr>
              <w:lastRenderedPageBreak/>
              <w:t>6</w:t>
            </w:r>
          </w:p>
        </w:tc>
        <w:tc>
          <w:tcPr>
            <w:tcW w:w="0" w:type="auto"/>
          </w:tcPr>
          <w:p w14:paraId="5EEB645F" w14:textId="77777777" w:rsidR="00AC7B2C" w:rsidRDefault="007915C9">
            <w:pPr>
              <w:spacing w:beforeAutospacing="1" w:afterAutospacing="1"/>
            </w:pPr>
            <w:r>
              <w:rPr>
                <w:color w:val="000000"/>
              </w:rPr>
              <w:t>Provide human services</w:t>
            </w:r>
          </w:p>
        </w:tc>
        <w:tc>
          <w:tcPr>
            <w:tcW w:w="0" w:type="auto"/>
          </w:tcPr>
          <w:p w14:paraId="07768840" w14:textId="77777777" w:rsidR="00AC7B2C" w:rsidRDefault="007915C9">
            <w:pPr>
              <w:spacing w:beforeAutospacing="1" w:afterAutospacing="1"/>
              <w:jc w:val="right"/>
            </w:pPr>
            <w:r>
              <w:rPr>
                <w:color w:val="000000"/>
              </w:rPr>
              <w:t>2022</w:t>
            </w:r>
          </w:p>
        </w:tc>
        <w:tc>
          <w:tcPr>
            <w:tcW w:w="0" w:type="auto"/>
          </w:tcPr>
          <w:p w14:paraId="6955BCC4" w14:textId="77777777" w:rsidR="00AC7B2C" w:rsidRDefault="007915C9">
            <w:pPr>
              <w:spacing w:beforeAutospacing="1" w:afterAutospacing="1"/>
              <w:jc w:val="right"/>
            </w:pPr>
            <w:r>
              <w:rPr>
                <w:color w:val="000000"/>
              </w:rPr>
              <w:t>2026</w:t>
            </w:r>
          </w:p>
        </w:tc>
        <w:tc>
          <w:tcPr>
            <w:tcW w:w="0" w:type="auto"/>
          </w:tcPr>
          <w:p w14:paraId="193789EA" w14:textId="77777777" w:rsidR="00AC7B2C" w:rsidRDefault="007915C9">
            <w:pPr>
              <w:spacing w:beforeAutospacing="1" w:afterAutospacing="1"/>
            </w:pPr>
            <w:r>
              <w:rPr>
                <w:color w:val="000000"/>
              </w:rPr>
              <w:t>Homeless</w:t>
            </w:r>
          </w:p>
        </w:tc>
        <w:tc>
          <w:tcPr>
            <w:tcW w:w="0" w:type="auto"/>
          </w:tcPr>
          <w:p w14:paraId="02B2A044" w14:textId="77777777" w:rsidR="00AC7B2C" w:rsidRDefault="007915C9">
            <w:pPr>
              <w:spacing w:beforeAutospacing="1" w:afterAutospacing="1"/>
            </w:pPr>
            <w:r>
              <w:rPr>
                <w:color w:val="000000"/>
              </w:rPr>
              <w:t>Countywide</w:t>
            </w:r>
          </w:p>
        </w:tc>
        <w:tc>
          <w:tcPr>
            <w:tcW w:w="0" w:type="auto"/>
          </w:tcPr>
          <w:p w14:paraId="19BB0468" w14:textId="77777777" w:rsidR="00AC7B2C" w:rsidRDefault="007915C9">
            <w:pPr>
              <w:spacing w:beforeAutospacing="1" w:afterAutospacing="1"/>
            </w:pPr>
            <w:r>
              <w:rPr>
                <w:color w:val="000000"/>
              </w:rPr>
              <w:t>Access to Human Services</w:t>
            </w:r>
          </w:p>
        </w:tc>
        <w:tc>
          <w:tcPr>
            <w:tcW w:w="0" w:type="auto"/>
          </w:tcPr>
          <w:p w14:paraId="36A4C9FF" w14:textId="1784A8C4" w:rsidR="00AC7B2C" w:rsidRDefault="007915C9">
            <w:pPr>
              <w:spacing w:beforeAutospacing="1" w:afterAutospacing="1"/>
              <w:jc w:val="right"/>
            </w:pPr>
            <w:r>
              <w:rPr>
                <w:color w:val="000000"/>
              </w:rPr>
              <w:t>CDBG: $20</w:t>
            </w:r>
            <w:r w:rsidR="00D1108E">
              <w:rPr>
                <w:color w:val="000000"/>
              </w:rPr>
              <w:t>2</w:t>
            </w:r>
            <w:r>
              <w:rPr>
                <w:color w:val="000000"/>
              </w:rPr>
              <w:t>,</w:t>
            </w:r>
            <w:r w:rsidR="00D1108E">
              <w:rPr>
                <w:color w:val="000000"/>
              </w:rPr>
              <w:t>563.30</w:t>
            </w:r>
          </w:p>
        </w:tc>
        <w:tc>
          <w:tcPr>
            <w:tcW w:w="0" w:type="auto"/>
          </w:tcPr>
          <w:p w14:paraId="6AE61FAA" w14:textId="574B14E9" w:rsidR="00AC7B2C" w:rsidRDefault="007915C9">
            <w:pPr>
              <w:spacing w:beforeAutospacing="1" w:afterAutospacing="1"/>
            </w:pPr>
            <w:r>
              <w:rPr>
                <w:color w:val="000000"/>
              </w:rPr>
              <w:t xml:space="preserve">Public service activities other than Low/Moderate Income Housing Benefit: </w:t>
            </w:r>
            <w:r w:rsidR="00096BA7">
              <w:rPr>
                <w:color w:val="000000"/>
              </w:rPr>
              <w:t xml:space="preserve">872 </w:t>
            </w:r>
            <w:r>
              <w:rPr>
                <w:color w:val="000000"/>
              </w:rPr>
              <w:t>Persons Assisted</w:t>
            </w:r>
          </w:p>
        </w:tc>
      </w:tr>
      <w:tr w:rsidR="00AC7B2C" w14:paraId="4D3D2815" w14:textId="77777777">
        <w:trPr>
          <w:cantSplit/>
        </w:trPr>
        <w:tc>
          <w:tcPr>
            <w:tcW w:w="0" w:type="auto"/>
          </w:tcPr>
          <w:p w14:paraId="1FC4BCF2" w14:textId="77777777" w:rsidR="00AC7B2C" w:rsidRDefault="007915C9">
            <w:pPr>
              <w:spacing w:beforeAutospacing="1" w:afterAutospacing="1"/>
            </w:pPr>
            <w:r>
              <w:rPr>
                <w:b/>
                <w:color w:val="000000"/>
              </w:rPr>
              <w:t>7</w:t>
            </w:r>
          </w:p>
        </w:tc>
        <w:tc>
          <w:tcPr>
            <w:tcW w:w="0" w:type="auto"/>
          </w:tcPr>
          <w:p w14:paraId="5991524D" w14:textId="77777777" w:rsidR="00AC7B2C" w:rsidRDefault="007915C9">
            <w:pPr>
              <w:spacing w:beforeAutospacing="1" w:afterAutospacing="1"/>
            </w:pPr>
            <w:r>
              <w:rPr>
                <w:color w:val="000000"/>
              </w:rPr>
              <w:t>Administration</w:t>
            </w:r>
          </w:p>
        </w:tc>
        <w:tc>
          <w:tcPr>
            <w:tcW w:w="0" w:type="auto"/>
          </w:tcPr>
          <w:p w14:paraId="370F2B44" w14:textId="77777777" w:rsidR="00AC7B2C" w:rsidRDefault="007915C9">
            <w:pPr>
              <w:spacing w:beforeAutospacing="1" w:afterAutospacing="1"/>
              <w:jc w:val="right"/>
            </w:pPr>
            <w:r>
              <w:rPr>
                <w:color w:val="000000"/>
              </w:rPr>
              <w:t>2022</w:t>
            </w:r>
          </w:p>
        </w:tc>
        <w:tc>
          <w:tcPr>
            <w:tcW w:w="0" w:type="auto"/>
          </w:tcPr>
          <w:p w14:paraId="5BFB9AA1" w14:textId="77777777" w:rsidR="00AC7B2C" w:rsidRDefault="007915C9">
            <w:pPr>
              <w:spacing w:beforeAutospacing="1" w:afterAutospacing="1"/>
              <w:jc w:val="right"/>
            </w:pPr>
            <w:r>
              <w:rPr>
                <w:color w:val="000000"/>
              </w:rPr>
              <w:t>2026</w:t>
            </w:r>
          </w:p>
        </w:tc>
        <w:tc>
          <w:tcPr>
            <w:tcW w:w="0" w:type="auto"/>
          </w:tcPr>
          <w:p w14:paraId="5E6804E7" w14:textId="77777777" w:rsidR="00AC7B2C" w:rsidRDefault="007915C9">
            <w:pPr>
              <w:spacing w:beforeAutospacing="1" w:afterAutospacing="1"/>
            </w:pPr>
            <w:r>
              <w:rPr>
                <w:color w:val="000000"/>
              </w:rPr>
              <w:t>Administration</w:t>
            </w:r>
          </w:p>
        </w:tc>
        <w:tc>
          <w:tcPr>
            <w:tcW w:w="0" w:type="auto"/>
          </w:tcPr>
          <w:p w14:paraId="5790F9C4" w14:textId="77777777" w:rsidR="00AC7B2C" w:rsidRDefault="007915C9">
            <w:pPr>
              <w:spacing w:beforeAutospacing="1" w:afterAutospacing="1"/>
            </w:pPr>
            <w:r>
              <w:rPr>
                <w:color w:val="000000"/>
              </w:rPr>
              <w:t>Sharpes Neighborhood</w:t>
            </w:r>
            <w:r>
              <w:rPr>
                <w:color w:val="000000"/>
              </w:rPr>
              <w:br/>
              <w:t>East Mims Neighborhood</w:t>
            </w:r>
            <w:r>
              <w:rPr>
                <w:color w:val="000000"/>
              </w:rPr>
              <w:br/>
              <w:t>Clearlake - Cocoa Neighborhood</w:t>
            </w:r>
            <w:r>
              <w:rPr>
                <w:color w:val="000000"/>
              </w:rPr>
              <w:br/>
              <w:t>North Tropical Trail Neighborhood</w:t>
            </w:r>
            <w:r>
              <w:rPr>
                <w:color w:val="000000"/>
              </w:rPr>
              <w:br/>
              <w:t>West Cocoa Neighborhood</w:t>
            </w:r>
            <w:r>
              <w:rPr>
                <w:color w:val="000000"/>
              </w:rPr>
              <w:br/>
              <w:t>Micco Neighborhood</w:t>
            </w:r>
            <w:r>
              <w:rPr>
                <w:color w:val="000000"/>
              </w:rPr>
              <w:br/>
              <w:t>West Canaveral Groves Neighborhood</w:t>
            </w:r>
            <w:r>
              <w:rPr>
                <w:color w:val="000000"/>
              </w:rPr>
              <w:br/>
              <w:t>Countywide</w:t>
            </w:r>
          </w:p>
        </w:tc>
        <w:tc>
          <w:tcPr>
            <w:tcW w:w="0" w:type="auto"/>
          </w:tcPr>
          <w:p w14:paraId="6FCACAF6" w14:textId="77777777" w:rsidR="00AC7B2C" w:rsidRDefault="007915C9">
            <w:pPr>
              <w:spacing w:beforeAutospacing="1" w:afterAutospacing="1"/>
            </w:pPr>
            <w:r>
              <w:rPr>
                <w:color w:val="000000"/>
              </w:rPr>
              <w:t>Affordable Housing</w:t>
            </w:r>
            <w:r>
              <w:rPr>
                <w:color w:val="000000"/>
              </w:rPr>
              <w:br/>
              <w:t>Access to Human Services</w:t>
            </w:r>
            <w:r>
              <w:rPr>
                <w:color w:val="000000"/>
              </w:rPr>
              <w:br/>
              <w:t>Community and Economic Development</w:t>
            </w:r>
            <w:r>
              <w:rPr>
                <w:color w:val="000000"/>
              </w:rPr>
              <w:br/>
              <w:t>Equitable Access to Housing</w:t>
            </w:r>
          </w:p>
        </w:tc>
        <w:tc>
          <w:tcPr>
            <w:tcW w:w="0" w:type="auto"/>
          </w:tcPr>
          <w:p w14:paraId="51D93BBF" w14:textId="2544A13D" w:rsidR="00AC7B2C" w:rsidRDefault="007915C9">
            <w:pPr>
              <w:spacing w:beforeAutospacing="1" w:afterAutospacing="1"/>
              <w:jc w:val="right"/>
            </w:pPr>
            <w:r>
              <w:rPr>
                <w:color w:val="000000"/>
              </w:rPr>
              <w:t>CDBG: $</w:t>
            </w:r>
            <w:r w:rsidR="00D1108E">
              <w:rPr>
                <w:color w:val="000000"/>
              </w:rPr>
              <w:t>270,084.40</w:t>
            </w:r>
            <w:r>
              <w:rPr>
                <w:color w:val="000000"/>
              </w:rPr>
              <w:t>.00</w:t>
            </w:r>
            <w:r>
              <w:rPr>
                <w:color w:val="000000"/>
              </w:rPr>
              <w:br/>
              <w:t>HOME: $</w:t>
            </w:r>
            <w:r w:rsidR="00D1108E">
              <w:rPr>
                <w:color w:val="000000"/>
              </w:rPr>
              <w:t>107,570.22</w:t>
            </w:r>
          </w:p>
        </w:tc>
        <w:tc>
          <w:tcPr>
            <w:tcW w:w="0" w:type="auto"/>
          </w:tcPr>
          <w:p w14:paraId="15D5FC4F" w14:textId="77777777" w:rsidR="00AC7B2C" w:rsidRDefault="007915C9">
            <w:pPr>
              <w:spacing w:beforeAutospacing="1" w:afterAutospacing="1"/>
            </w:pPr>
            <w:r>
              <w:rPr>
                <w:color w:val="000000"/>
              </w:rPr>
              <w:t>Other: 1 Other</w:t>
            </w:r>
          </w:p>
        </w:tc>
      </w:tr>
    </w:tbl>
    <w:p w14:paraId="3E378F1C" w14:textId="54055D1D" w:rsidR="00AC7B2C" w:rsidRDefault="007915C9">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34C2A">
        <w:rPr>
          <w:rFonts w:asciiTheme="minorHAnsi" w:hAnsiTheme="minorHAnsi"/>
          <w:noProof/>
        </w:rPr>
        <w:t>3</w:t>
      </w:r>
      <w:r>
        <w:rPr>
          <w:rFonts w:asciiTheme="minorHAnsi" w:hAnsiTheme="minorHAnsi"/>
        </w:rPr>
        <w:fldChar w:fldCharType="end"/>
      </w:r>
      <w:r>
        <w:rPr>
          <w:rFonts w:asciiTheme="minorHAnsi" w:hAnsiTheme="minorHAnsi"/>
        </w:rPr>
        <w:t xml:space="preserve"> – Goals Summary</w:t>
      </w:r>
    </w:p>
    <w:p w14:paraId="747A0B12" w14:textId="77777777" w:rsidR="00AC7B2C" w:rsidRDefault="00AC7B2C"/>
    <w:p w14:paraId="0907B2F2" w14:textId="77777777" w:rsidR="00AC7B2C" w:rsidRDefault="007915C9">
      <w:pPr>
        <w:rPr>
          <w:b/>
          <w:sz w:val="24"/>
          <w:szCs w:val="24"/>
        </w:rPr>
      </w:pPr>
      <w:r>
        <w:rPr>
          <w:b/>
          <w:sz w:val="24"/>
          <w:szCs w:val="24"/>
        </w:rPr>
        <w:t>Goal Descriptions</w:t>
      </w:r>
    </w:p>
    <w:p w14:paraId="076895B4" w14:textId="77777777" w:rsidR="00AC7B2C" w:rsidRDefault="00AC7B2C">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427"/>
        <w:gridCol w:w="11195"/>
      </w:tblGrid>
      <w:tr w:rsidR="00AC7B2C" w14:paraId="7A2C0FC6" w14:textId="77777777">
        <w:trPr>
          <w:cantSplit/>
        </w:trPr>
        <w:tc>
          <w:tcPr>
            <w:tcW w:w="0" w:type="auto"/>
            <w:vMerge w:val="restart"/>
          </w:tcPr>
          <w:p w14:paraId="5243DF2D" w14:textId="77777777" w:rsidR="00AC7B2C" w:rsidRDefault="007915C9">
            <w:pPr>
              <w:keepNext/>
              <w:spacing w:before="100" w:after="0"/>
            </w:pPr>
            <w:r>
              <w:rPr>
                <w:b/>
                <w:color w:val="000000"/>
              </w:rPr>
              <w:lastRenderedPageBreak/>
              <w:t>1</w:t>
            </w:r>
          </w:p>
        </w:tc>
        <w:tc>
          <w:tcPr>
            <w:tcW w:w="0" w:type="auto"/>
          </w:tcPr>
          <w:p w14:paraId="10D59173" w14:textId="77777777" w:rsidR="00AC7B2C" w:rsidRDefault="007915C9">
            <w:pPr>
              <w:keepNext/>
              <w:spacing w:before="100" w:after="0"/>
              <w:rPr>
                <w:b/>
              </w:rPr>
            </w:pPr>
            <w:r>
              <w:rPr>
                <w:b/>
              </w:rPr>
              <w:t>Goal Name</w:t>
            </w:r>
          </w:p>
        </w:tc>
        <w:tc>
          <w:tcPr>
            <w:tcW w:w="0" w:type="auto"/>
          </w:tcPr>
          <w:p w14:paraId="6C39A2EB" w14:textId="77777777" w:rsidR="00AC7B2C" w:rsidRDefault="007915C9">
            <w:pPr>
              <w:spacing w:before="100" w:after="0"/>
            </w:pPr>
            <w:r>
              <w:rPr>
                <w:color w:val="000000"/>
              </w:rPr>
              <w:t>Expand and preserve affordable rental housing</w:t>
            </w:r>
          </w:p>
        </w:tc>
      </w:tr>
      <w:tr w:rsidR="00AC7B2C" w14:paraId="2FBF5619" w14:textId="77777777">
        <w:trPr>
          <w:cantSplit/>
        </w:trPr>
        <w:tc>
          <w:tcPr>
            <w:tcW w:w="0" w:type="auto"/>
            <w:vMerge/>
          </w:tcPr>
          <w:p w14:paraId="07660942" w14:textId="77777777" w:rsidR="00AC7B2C" w:rsidRDefault="00AC7B2C"/>
        </w:tc>
        <w:tc>
          <w:tcPr>
            <w:tcW w:w="0" w:type="auto"/>
          </w:tcPr>
          <w:p w14:paraId="707DD2DC" w14:textId="77777777" w:rsidR="00AC7B2C" w:rsidRDefault="007915C9">
            <w:pPr>
              <w:keepNext/>
              <w:spacing w:before="100" w:after="0"/>
              <w:rPr>
                <w:b/>
              </w:rPr>
            </w:pPr>
            <w:r>
              <w:rPr>
                <w:b/>
              </w:rPr>
              <w:t>Goal Description</w:t>
            </w:r>
          </w:p>
        </w:tc>
        <w:tc>
          <w:tcPr>
            <w:tcW w:w="0" w:type="auto"/>
          </w:tcPr>
          <w:p w14:paraId="260F305E" w14:textId="77777777" w:rsidR="00AC7B2C" w:rsidRDefault="007915C9">
            <w:pPr>
              <w:spacing w:before="100" w:after="0"/>
            </w:pPr>
            <w:r>
              <w:rPr>
                <w:color w:val="000000"/>
              </w:rPr>
              <w:t>Provide rental housing stock that is available and affordable to those households earning less than 80% AMI. The kinds of projects expected to rental units, rehabilitation of rental units, and Tenant Based Rental Assistance (TBRA).</w:t>
            </w:r>
          </w:p>
        </w:tc>
      </w:tr>
      <w:tr w:rsidR="00AC7B2C" w14:paraId="66616A8A" w14:textId="77777777">
        <w:trPr>
          <w:cantSplit/>
        </w:trPr>
        <w:tc>
          <w:tcPr>
            <w:tcW w:w="0" w:type="auto"/>
            <w:vMerge w:val="restart"/>
          </w:tcPr>
          <w:p w14:paraId="5A56CFA7" w14:textId="77777777" w:rsidR="00AC7B2C" w:rsidRDefault="007915C9">
            <w:pPr>
              <w:keepNext/>
              <w:spacing w:before="100" w:after="0"/>
            </w:pPr>
            <w:r>
              <w:rPr>
                <w:b/>
                <w:color w:val="000000"/>
              </w:rPr>
              <w:t>2</w:t>
            </w:r>
          </w:p>
        </w:tc>
        <w:tc>
          <w:tcPr>
            <w:tcW w:w="0" w:type="auto"/>
          </w:tcPr>
          <w:p w14:paraId="4F6919F3" w14:textId="77777777" w:rsidR="00AC7B2C" w:rsidRDefault="007915C9">
            <w:pPr>
              <w:keepNext/>
              <w:spacing w:before="100" w:after="0"/>
              <w:rPr>
                <w:b/>
              </w:rPr>
            </w:pPr>
            <w:r>
              <w:rPr>
                <w:b/>
              </w:rPr>
              <w:t>Goal Name</w:t>
            </w:r>
          </w:p>
        </w:tc>
        <w:tc>
          <w:tcPr>
            <w:tcW w:w="0" w:type="auto"/>
          </w:tcPr>
          <w:p w14:paraId="0E1568C8" w14:textId="77777777" w:rsidR="00AC7B2C" w:rsidRDefault="007915C9">
            <w:pPr>
              <w:spacing w:before="100" w:after="0"/>
            </w:pPr>
            <w:r>
              <w:rPr>
                <w:color w:val="000000"/>
              </w:rPr>
              <w:t>Expand and preserve affordable owner housing</w:t>
            </w:r>
          </w:p>
        </w:tc>
      </w:tr>
      <w:tr w:rsidR="00AC7B2C" w14:paraId="60721D39" w14:textId="77777777">
        <w:trPr>
          <w:cantSplit/>
        </w:trPr>
        <w:tc>
          <w:tcPr>
            <w:tcW w:w="0" w:type="auto"/>
            <w:vMerge/>
          </w:tcPr>
          <w:p w14:paraId="42411E94" w14:textId="77777777" w:rsidR="00AC7B2C" w:rsidRDefault="00AC7B2C"/>
        </w:tc>
        <w:tc>
          <w:tcPr>
            <w:tcW w:w="0" w:type="auto"/>
          </w:tcPr>
          <w:p w14:paraId="573EE390" w14:textId="77777777" w:rsidR="00AC7B2C" w:rsidRDefault="007915C9">
            <w:pPr>
              <w:keepNext/>
              <w:spacing w:before="100" w:after="0"/>
              <w:rPr>
                <w:b/>
              </w:rPr>
            </w:pPr>
            <w:r>
              <w:rPr>
                <w:b/>
              </w:rPr>
              <w:t>Goal Description</w:t>
            </w:r>
          </w:p>
        </w:tc>
        <w:tc>
          <w:tcPr>
            <w:tcW w:w="0" w:type="auto"/>
          </w:tcPr>
          <w:p w14:paraId="22ACF650" w14:textId="77777777" w:rsidR="00AC7B2C" w:rsidRDefault="007915C9">
            <w:pPr>
              <w:spacing w:before="100" w:after="0"/>
            </w:pPr>
            <w:r>
              <w:rPr>
                <w:color w:val="000000"/>
              </w:rPr>
              <w:t>Provide housing stock that is available and affordable for low- and moderate-income households to purchase. The kinds of projects expected to support this goal will be homeowner purchase assistance, housing rehabilitation, and new construction of units available for purchase. </w:t>
            </w:r>
          </w:p>
        </w:tc>
      </w:tr>
      <w:tr w:rsidR="00AC7B2C" w14:paraId="5AB097AF" w14:textId="77777777">
        <w:trPr>
          <w:cantSplit/>
        </w:trPr>
        <w:tc>
          <w:tcPr>
            <w:tcW w:w="0" w:type="auto"/>
            <w:vMerge w:val="restart"/>
          </w:tcPr>
          <w:p w14:paraId="14D7FC76" w14:textId="77777777" w:rsidR="00AC7B2C" w:rsidRDefault="007915C9">
            <w:pPr>
              <w:keepNext/>
              <w:spacing w:before="100" w:after="0"/>
            </w:pPr>
            <w:r>
              <w:rPr>
                <w:b/>
                <w:color w:val="000000"/>
              </w:rPr>
              <w:t>3</w:t>
            </w:r>
          </w:p>
        </w:tc>
        <w:tc>
          <w:tcPr>
            <w:tcW w:w="0" w:type="auto"/>
          </w:tcPr>
          <w:p w14:paraId="3CFCEBCC" w14:textId="77777777" w:rsidR="00AC7B2C" w:rsidRDefault="007915C9">
            <w:pPr>
              <w:keepNext/>
              <w:spacing w:before="100" w:after="0"/>
              <w:rPr>
                <w:b/>
              </w:rPr>
            </w:pPr>
            <w:r>
              <w:rPr>
                <w:b/>
              </w:rPr>
              <w:t>Goal Name</w:t>
            </w:r>
          </w:p>
        </w:tc>
        <w:tc>
          <w:tcPr>
            <w:tcW w:w="0" w:type="auto"/>
          </w:tcPr>
          <w:p w14:paraId="4DEEBC0A" w14:textId="77777777" w:rsidR="00AC7B2C" w:rsidRDefault="007915C9">
            <w:pPr>
              <w:spacing w:before="100" w:after="0"/>
            </w:pPr>
            <w:r>
              <w:rPr>
                <w:color w:val="000000"/>
              </w:rPr>
              <w:t>Increase capacity of CHDO partners</w:t>
            </w:r>
          </w:p>
        </w:tc>
      </w:tr>
      <w:tr w:rsidR="00AC7B2C" w14:paraId="3D244997" w14:textId="77777777">
        <w:trPr>
          <w:cantSplit/>
        </w:trPr>
        <w:tc>
          <w:tcPr>
            <w:tcW w:w="0" w:type="auto"/>
            <w:vMerge/>
          </w:tcPr>
          <w:p w14:paraId="43B7FC6D" w14:textId="77777777" w:rsidR="00AC7B2C" w:rsidRDefault="00AC7B2C"/>
        </w:tc>
        <w:tc>
          <w:tcPr>
            <w:tcW w:w="0" w:type="auto"/>
          </w:tcPr>
          <w:p w14:paraId="045BB200" w14:textId="77777777" w:rsidR="00AC7B2C" w:rsidRDefault="007915C9">
            <w:pPr>
              <w:keepNext/>
              <w:spacing w:before="100" w:after="0"/>
              <w:rPr>
                <w:b/>
              </w:rPr>
            </w:pPr>
            <w:r>
              <w:rPr>
                <w:b/>
              </w:rPr>
              <w:t>Goal Description</w:t>
            </w:r>
          </w:p>
        </w:tc>
        <w:tc>
          <w:tcPr>
            <w:tcW w:w="0" w:type="auto"/>
          </w:tcPr>
          <w:p w14:paraId="4CC859A7" w14:textId="2F9A2345" w:rsidR="00AC7B2C" w:rsidRDefault="007915C9">
            <w:pPr>
              <w:spacing w:before="100" w:after="0"/>
            </w:pPr>
            <w:r w:rsidRPr="00096BA7">
              <w:t xml:space="preserve"> </w:t>
            </w:r>
            <w:r w:rsidR="00813500" w:rsidRPr="00096BA7">
              <w:t>Supporting the local Community Housing Development Organizations (CHDO) partners are key in the short-term and long-term development of affordable housing. Projects under this goal will provide funds to pay operating expenses for CHDOs to sustain and increase their capacity. </w:t>
            </w:r>
          </w:p>
        </w:tc>
      </w:tr>
      <w:tr w:rsidR="00AC7B2C" w14:paraId="2E0CC2B9" w14:textId="77777777">
        <w:trPr>
          <w:cantSplit/>
        </w:trPr>
        <w:tc>
          <w:tcPr>
            <w:tcW w:w="0" w:type="auto"/>
            <w:vMerge w:val="restart"/>
          </w:tcPr>
          <w:p w14:paraId="3427EB3D" w14:textId="77777777" w:rsidR="00AC7B2C" w:rsidRDefault="007915C9">
            <w:pPr>
              <w:keepNext/>
              <w:spacing w:before="100" w:after="0"/>
            </w:pPr>
            <w:r>
              <w:rPr>
                <w:b/>
                <w:color w:val="000000"/>
              </w:rPr>
              <w:t>4</w:t>
            </w:r>
          </w:p>
        </w:tc>
        <w:tc>
          <w:tcPr>
            <w:tcW w:w="0" w:type="auto"/>
          </w:tcPr>
          <w:p w14:paraId="7A7864A3" w14:textId="77777777" w:rsidR="00AC7B2C" w:rsidRDefault="007915C9">
            <w:pPr>
              <w:keepNext/>
              <w:spacing w:before="100" w:after="0"/>
              <w:rPr>
                <w:b/>
              </w:rPr>
            </w:pPr>
            <w:r>
              <w:rPr>
                <w:b/>
              </w:rPr>
              <w:t>Goal Name</w:t>
            </w:r>
          </w:p>
        </w:tc>
        <w:tc>
          <w:tcPr>
            <w:tcW w:w="0" w:type="auto"/>
          </w:tcPr>
          <w:p w14:paraId="77B9CD7A" w14:textId="77777777" w:rsidR="00AC7B2C" w:rsidRDefault="007915C9">
            <w:pPr>
              <w:spacing w:before="100" w:after="0"/>
            </w:pPr>
            <w:r>
              <w:rPr>
                <w:color w:val="000000"/>
              </w:rPr>
              <w:t>Expand Fair Housing</w:t>
            </w:r>
          </w:p>
        </w:tc>
      </w:tr>
      <w:tr w:rsidR="00AC7B2C" w14:paraId="4BB4FD34" w14:textId="77777777">
        <w:trPr>
          <w:cantSplit/>
        </w:trPr>
        <w:tc>
          <w:tcPr>
            <w:tcW w:w="0" w:type="auto"/>
            <w:vMerge/>
          </w:tcPr>
          <w:p w14:paraId="3A97015C" w14:textId="77777777" w:rsidR="00AC7B2C" w:rsidRDefault="00AC7B2C"/>
        </w:tc>
        <w:tc>
          <w:tcPr>
            <w:tcW w:w="0" w:type="auto"/>
          </w:tcPr>
          <w:p w14:paraId="4E1BEB35" w14:textId="77777777" w:rsidR="00AC7B2C" w:rsidRDefault="007915C9">
            <w:pPr>
              <w:keepNext/>
              <w:spacing w:before="100" w:after="0"/>
              <w:rPr>
                <w:b/>
              </w:rPr>
            </w:pPr>
            <w:r>
              <w:rPr>
                <w:b/>
              </w:rPr>
              <w:t>Goal Description</w:t>
            </w:r>
          </w:p>
        </w:tc>
        <w:tc>
          <w:tcPr>
            <w:tcW w:w="0" w:type="auto"/>
          </w:tcPr>
          <w:p w14:paraId="201B205B" w14:textId="0E52917C" w:rsidR="00AC7B2C" w:rsidRDefault="007915C9">
            <w:pPr>
              <w:spacing w:before="100" w:after="0"/>
            </w:pPr>
            <w:r>
              <w:rPr>
                <w:color w:val="000000"/>
              </w:rPr>
              <w:t xml:space="preserve"> </w:t>
            </w:r>
            <w:r w:rsidR="00813500">
              <w:rPr>
                <w:color w:val="000000"/>
              </w:rPr>
              <w:t>Administer fair housing services for the HOME Consortium. For Fiscal Year 2025, the Fair Housing Public Service Announcements will run approximately 876 times on the Space Coast Government Television.  </w:t>
            </w:r>
          </w:p>
        </w:tc>
      </w:tr>
      <w:tr w:rsidR="00AC7B2C" w14:paraId="79D35320" w14:textId="77777777">
        <w:trPr>
          <w:cantSplit/>
        </w:trPr>
        <w:tc>
          <w:tcPr>
            <w:tcW w:w="0" w:type="auto"/>
            <w:vMerge w:val="restart"/>
          </w:tcPr>
          <w:p w14:paraId="79628BEE" w14:textId="77777777" w:rsidR="00AC7B2C" w:rsidRDefault="007915C9">
            <w:pPr>
              <w:keepNext/>
              <w:spacing w:before="100" w:after="0"/>
            </w:pPr>
            <w:r>
              <w:rPr>
                <w:b/>
                <w:color w:val="000000"/>
              </w:rPr>
              <w:t>5</w:t>
            </w:r>
          </w:p>
        </w:tc>
        <w:tc>
          <w:tcPr>
            <w:tcW w:w="0" w:type="auto"/>
          </w:tcPr>
          <w:p w14:paraId="549F13B5" w14:textId="77777777" w:rsidR="00AC7B2C" w:rsidRDefault="007915C9">
            <w:pPr>
              <w:keepNext/>
              <w:spacing w:before="100" w:after="0"/>
              <w:rPr>
                <w:b/>
              </w:rPr>
            </w:pPr>
            <w:r>
              <w:rPr>
                <w:b/>
              </w:rPr>
              <w:t>Goal Name</w:t>
            </w:r>
          </w:p>
        </w:tc>
        <w:tc>
          <w:tcPr>
            <w:tcW w:w="0" w:type="auto"/>
          </w:tcPr>
          <w:p w14:paraId="75C3F678" w14:textId="77777777" w:rsidR="00AC7B2C" w:rsidRDefault="007915C9">
            <w:pPr>
              <w:spacing w:before="100" w:after="0"/>
            </w:pPr>
            <w:r>
              <w:rPr>
                <w:color w:val="000000"/>
              </w:rPr>
              <w:t>Improve Low/Moderate Income Neighborhoods</w:t>
            </w:r>
          </w:p>
        </w:tc>
      </w:tr>
      <w:tr w:rsidR="00AC7B2C" w14:paraId="0575DCB4" w14:textId="77777777">
        <w:trPr>
          <w:cantSplit/>
        </w:trPr>
        <w:tc>
          <w:tcPr>
            <w:tcW w:w="0" w:type="auto"/>
            <w:vMerge/>
          </w:tcPr>
          <w:p w14:paraId="3B28E471" w14:textId="77777777" w:rsidR="00AC7B2C" w:rsidRDefault="00AC7B2C"/>
        </w:tc>
        <w:tc>
          <w:tcPr>
            <w:tcW w:w="0" w:type="auto"/>
          </w:tcPr>
          <w:p w14:paraId="2AD09998" w14:textId="77777777" w:rsidR="00AC7B2C" w:rsidRDefault="007915C9">
            <w:pPr>
              <w:keepNext/>
              <w:spacing w:before="100" w:after="0"/>
              <w:rPr>
                <w:b/>
              </w:rPr>
            </w:pPr>
            <w:r>
              <w:rPr>
                <w:b/>
              </w:rPr>
              <w:t>Goal Description</w:t>
            </w:r>
          </w:p>
        </w:tc>
        <w:tc>
          <w:tcPr>
            <w:tcW w:w="0" w:type="auto"/>
          </w:tcPr>
          <w:p w14:paraId="1FA12E31" w14:textId="2B82DB5A" w:rsidR="00AC7B2C" w:rsidRDefault="00813500">
            <w:pPr>
              <w:spacing w:before="100" w:after="0"/>
            </w:pPr>
            <w:r>
              <w:rPr>
                <w:color w:val="000000"/>
              </w:rPr>
              <w:t>Enhance community infrastructure and facilities to provide a sustainable and future equitable growth. Some types of projects that will achieve this goal are water and sewer line improvements, the removal of slum and blight, road, and drainage improvements, improving parks, community centers, and recreation facilities. </w:t>
            </w:r>
          </w:p>
        </w:tc>
      </w:tr>
      <w:tr w:rsidR="00AC7B2C" w14:paraId="648E93B7" w14:textId="77777777">
        <w:trPr>
          <w:cantSplit/>
        </w:trPr>
        <w:tc>
          <w:tcPr>
            <w:tcW w:w="0" w:type="auto"/>
            <w:vMerge w:val="restart"/>
          </w:tcPr>
          <w:p w14:paraId="15A0A322" w14:textId="77777777" w:rsidR="00AC7B2C" w:rsidRDefault="007915C9">
            <w:pPr>
              <w:keepNext/>
              <w:spacing w:before="100" w:after="0"/>
            </w:pPr>
            <w:r>
              <w:rPr>
                <w:b/>
                <w:color w:val="000000"/>
              </w:rPr>
              <w:t>6</w:t>
            </w:r>
          </w:p>
        </w:tc>
        <w:tc>
          <w:tcPr>
            <w:tcW w:w="0" w:type="auto"/>
          </w:tcPr>
          <w:p w14:paraId="4E9F1C9A" w14:textId="77777777" w:rsidR="00AC7B2C" w:rsidRDefault="007915C9">
            <w:pPr>
              <w:keepNext/>
              <w:spacing w:before="100" w:after="0"/>
              <w:rPr>
                <w:b/>
              </w:rPr>
            </w:pPr>
            <w:r>
              <w:rPr>
                <w:b/>
              </w:rPr>
              <w:t>Goal Name</w:t>
            </w:r>
          </w:p>
        </w:tc>
        <w:tc>
          <w:tcPr>
            <w:tcW w:w="0" w:type="auto"/>
          </w:tcPr>
          <w:p w14:paraId="49192433" w14:textId="77777777" w:rsidR="00AC7B2C" w:rsidRDefault="007915C9">
            <w:pPr>
              <w:spacing w:before="100" w:after="0"/>
            </w:pPr>
            <w:r>
              <w:rPr>
                <w:color w:val="000000"/>
              </w:rPr>
              <w:t>Provide human services</w:t>
            </w:r>
          </w:p>
        </w:tc>
      </w:tr>
      <w:tr w:rsidR="00AC7B2C" w14:paraId="57ACC415" w14:textId="77777777">
        <w:trPr>
          <w:cantSplit/>
        </w:trPr>
        <w:tc>
          <w:tcPr>
            <w:tcW w:w="0" w:type="auto"/>
            <w:vMerge/>
          </w:tcPr>
          <w:p w14:paraId="4CC5AF7E" w14:textId="77777777" w:rsidR="00AC7B2C" w:rsidRDefault="00AC7B2C"/>
        </w:tc>
        <w:tc>
          <w:tcPr>
            <w:tcW w:w="0" w:type="auto"/>
          </w:tcPr>
          <w:p w14:paraId="56EA50B6" w14:textId="77777777" w:rsidR="00AC7B2C" w:rsidRDefault="007915C9">
            <w:pPr>
              <w:keepNext/>
              <w:spacing w:before="100" w:after="0"/>
              <w:rPr>
                <w:b/>
              </w:rPr>
            </w:pPr>
            <w:r>
              <w:rPr>
                <w:b/>
              </w:rPr>
              <w:t>Goal Description</w:t>
            </w:r>
          </w:p>
        </w:tc>
        <w:tc>
          <w:tcPr>
            <w:tcW w:w="0" w:type="auto"/>
          </w:tcPr>
          <w:p w14:paraId="76272B15" w14:textId="218512A9" w:rsidR="00AC7B2C" w:rsidRDefault="00813500">
            <w:pPr>
              <w:spacing w:before="100" w:after="0"/>
            </w:pPr>
            <w:r>
              <w:rPr>
                <w:color w:val="000000"/>
              </w:rPr>
              <w:t>Address the service needs of the community, especially seniors, youth, and those experiencing homelessness. Some example projects that work to achieve this goal will be funding community kitchens, meal programs, education programs, and those homeless service providers offering direct care to households.</w:t>
            </w:r>
          </w:p>
        </w:tc>
      </w:tr>
      <w:tr w:rsidR="00AC7B2C" w14:paraId="75B69A2D" w14:textId="77777777">
        <w:trPr>
          <w:cantSplit/>
        </w:trPr>
        <w:tc>
          <w:tcPr>
            <w:tcW w:w="0" w:type="auto"/>
            <w:vMerge w:val="restart"/>
          </w:tcPr>
          <w:p w14:paraId="19EB326C" w14:textId="77777777" w:rsidR="00AC7B2C" w:rsidRDefault="007915C9">
            <w:pPr>
              <w:keepNext/>
              <w:spacing w:before="100" w:after="0"/>
            </w:pPr>
            <w:r>
              <w:rPr>
                <w:b/>
                <w:color w:val="000000"/>
              </w:rPr>
              <w:lastRenderedPageBreak/>
              <w:t>7</w:t>
            </w:r>
          </w:p>
        </w:tc>
        <w:tc>
          <w:tcPr>
            <w:tcW w:w="0" w:type="auto"/>
          </w:tcPr>
          <w:p w14:paraId="6EFA1613" w14:textId="77777777" w:rsidR="00AC7B2C" w:rsidRDefault="007915C9">
            <w:pPr>
              <w:keepNext/>
              <w:spacing w:before="100" w:after="0"/>
              <w:rPr>
                <w:b/>
              </w:rPr>
            </w:pPr>
            <w:r>
              <w:rPr>
                <w:b/>
              </w:rPr>
              <w:t>Goal Name</w:t>
            </w:r>
          </w:p>
        </w:tc>
        <w:tc>
          <w:tcPr>
            <w:tcW w:w="0" w:type="auto"/>
          </w:tcPr>
          <w:p w14:paraId="0B2DC3A0" w14:textId="77777777" w:rsidR="00AC7B2C" w:rsidRDefault="007915C9">
            <w:pPr>
              <w:spacing w:before="100" w:after="0"/>
            </w:pPr>
            <w:r>
              <w:rPr>
                <w:color w:val="000000"/>
              </w:rPr>
              <w:t>Administration</w:t>
            </w:r>
          </w:p>
        </w:tc>
      </w:tr>
      <w:tr w:rsidR="00813500" w14:paraId="4B728459" w14:textId="77777777">
        <w:trPr>
          <w:cantSplit/>
        </w:trPr>
        <w:tc>
          <w:tcPr>
            <w:tcW w:w="0" w:type="auto"/>
            <w:vMerge/>
          </w:tcPr>
          <w:p w14:paraId="7945B45E" w14:textId="77777777" w:rsidR="00813500" w:rsidRDefault="00813500" w:rsidP="00813500"/>
        </w:tc>
        <w:tc>
          <w:tcPr>
            <w:tcW w:w="0" w:type="auto"/>
          </w:tcPr>
          <w:p w14:paraId="02257C74" w14:textId="77777777" w:rsidR="00813500" w:rsidRDefault="00813500" w:rsidP="00813500">
            <w:pPr>
              <w:keepNext/>
              <w:spacing w:before="100" w:after="0"/>
              <w:rPr>
                <w:b/>
              </w:rPr>
            </w:pPr>
            <w:r>
              <w:rPr>
                <w:b/>
              </w:rPr>
              <w:t>Goal Description</w:t>
            </w:r>
          </w:p>
        </w:tc>
        <w:tc>
          <w:tcPr>
            <w:tcW w:w="0" w:type="auto"/>
          </w:tcPr>
          <w:p w14:paraId="73241CD1" w14:textId="670632A0" w:rsidR="00813500" w:rsidRDefault="00813500" w:rsidP="00813500">
            <w:pPr>
              <w:spacing w:before="100" w:after="0"/>
            </w:pPr>
            <w:r>
              <w:rPr>
                <w:color w:val="000000"/>
              </w:rPr>
              <w:t>Funding for staff to implement the CDBG and HOME programs. </w:t>
            </w:r>
          </w:p>
        </w:tc>
      </w:tr>
    </w:tbl>
    <w:p w14:paraId="034C3602" w14:textId="77777777" w:rsidR="00AC7B2C" w:rsidRDefault="00AC7B2C">
      <w:pPr>
        <w:rPr>
          <w:b/>
          <w:sz w:val="24"/>
          <w:szCs w:val="24"/>
        </w:rPr>
      </w:pPr>
    </w:p>
    <w:p w14:paraId="1DC09EE1" w14:textId="77777777" w:rsidR="00AC7B2C" w:rsidRDefault="00AC7B2C"/>
    <w:p w14:paraId="019BE168" w14:textId="77777777" w:rsidR="00AC7B2C" w:rsidRDefault="00AC7B2C">
      <w:pPr>
        <w:keepNext/>
        <w:widowControl w:val="0"/>
        <w:spacing w:line="204" w:lineRule="auto"/>
        <w:rPr>
          <w:b/>
          <w:sz w:val="24"/>
          <w:szCs w:val="24"/>
        </w:rPr>
      </w:pPr>
    </w:p>
    <w:p w14:paraId="5422F7B8" w14:textId="77777777" w:rsidR="00AC7B2C" w:rsidRDefault="00AC7B2C">
      <w:pPr>
        <w:rPr>
          <w:b/>
          <w:sz w:val="24"/>
          <w:szCs w:val="24"/>
        </w:rPr>
      </w:pPr>
    </w:p>
    <w:p w14:paraId="5C863CBD" w14:textId="77777777" w:rsidR="00AC7B2C" w:rsidRDefault="00AC7B2C">
      <w:pPr>
        <w:widowControl w:val="0"/>
      </w:pPr>
    </w:p>
    <w:p w14:paraId="24D4FD5F" w14:textId="77777777" w:rsidR="00AC7B2C" w:rsidRDefault="00AC7B2C">
      <w:pPr>
        <w:sectPr w:rsidR="00AC7B2C">
          <w:pgSz w:w="15840" w:h="12240" w:orient="landscape" w:code="1"/>
          <w:pgMar w:top="1440" w:right="1440" w:bottom="1440" w:left="1440" w:header="720" w:footer="720" w:gutter="0"/>
          <w:cols w:space="720"/>
          <w:docGrid w:linePitch="360"/>
        </w:sectPr>
      </w:pPr>
    </w:p>
    <w:p w14:paraId="1A08EFC5" w14:textId="77777777" w:rsidR="00AC7B2C" w:rsidRDefault="007915C9">
      <w:pPr>
        <w:pStyle w:val="Heading2"/>
        <w:pageBreakBefore/>
        <w:rPr>
          <w:rFonts w:ascii="Calibri" w:hAnsi="Calibri"/>
          <w:i w:val="0"/>
        </w:rPr>
      </w:pPr>
      <w:bookmarkStart w:id="0" w:name="_Toc309810475"/>
      <w:r>
        <w:rPr>
          <w:rFonts w:ascii="Calibri" w:hAnsi="Calibri"/>
          <w:i w:val="0"/>
        </w:rPr>
        <w:lastRenderedPageBreak/>
        <w:t>AP-35 Projects - 91.420, 91.220(d)</w:t>
      </w:r>
    </w:p>
    <w:p w14:paraId="63E30C44" w14:textId="77777777" w:rsidR="00AC7B2C" w:rsidRDefault="007915C9">
      <w:pPr>
        <w:keepNext/>
        <w:widowControl w:val="0"/>
        <w:spacing w:line="204" w:lineRule="auto"/>
        <w:rPr>
          <w:b/>
          <w:sz w:val="24"/>
          <w:szCs w:val="24"/>
        </w:rPr>
      </w:pPr>
      <w:r>
        <w:rPr>
          <w:b/>
          <w:sz w:val="24"/>
          <w:szCs w:val="24"/>
        </w:rPr>
        <w:t xml:space="preserve">Introduction </w:t>
      </w:r>
    </w:p>
    <w:p w14:paraId="185A7348" w14:textId="4AE56DF0" w:rsidR="00AC7B2C" w:rsidRDefault="007915C9">
      <w:pPr>
        <w:keepNext/>
        <w:widowControl w:val="0"/>
        <w:spacing w:beforeAutospacing="1" w:afterAutospacing="1"/>
        <w:rPr>
          <w:b/>
          <w:sz w:val="24"/>
          <w:szCs w:val="24"/>
        </w:rPr>
      </w:pPr>
      <w:r>
        <w:rPr>
          <w:rFonts w:cs="Arial"/>
        </w:rPr>
        <w:t xml:space="preserve">The Fiscal Year </w:t>
      </w:r>
      <w:r w:rsidR="00EA5D0A">
        <w:rPr>
          <w:rFonts w:cs="Arial"/>
        </w:rPr>
        <w:t xml:space="preserve">2025 </w:t>
      </w:r>
      <w:r>
        <w:rPr>
          <w:rFonts w:cs="Arial"/>
        </w:rPr>
        <w:t>planned projects will address the County’s housing and community development needs. Those planned projects are described below.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5563"/>
      </w:tblGrid>
      <w:tr w:rsidR="00AC7B2C" w14:paraId="294C16C9" w14:textId="77777777">
        <w:trPr>
          <w:cantSplit/>
          <w:tblHeader/>
        </w:trPr>
        <w:tc>
          <w:tcPr>
            <w:tcW w:w="0" w:type="auto"/>
          </w:tcPr>
          <w:p w14:paraId="61055E2E" w14:textId="77777777" w:rsidR="00AC7B2C" w:rsidRDefault="007915C9">
            <w:pPr>
              <w:keepNext/>
              <w:widowControl w:val="0"/>
              <w:spacing w:after="0" w:line="240" w:lineRule="auto"/>
              <w:jc w:val="center"/>
              <w:rPr>
                <w:b/>
              </w:rPr>
            </w:pPr>
            <w:r>
              <w:rPr>
                <w:b/>
              </w:rPr>
              <w:t>#</w:t>
            </w:r>
          </w:p>
        </w:tc>
        <w:tc>
          <w:tcPr>
            <w:tcW w:w="0" w:type="auto"/>
          </w:tcPr>
          <w:p w14:paraId="25FB006D" w14:textId="77777777" w:rsidR="00AC7B2C" w:rsidRDefault="007915C9">
            <w:pPr>
              <w:keepNext/>
              <w:widowControl w:val="0"/>
              <w:spacing w:after="0" w:line="240" w:lineRule="auto"/>
              <w:jc w:val="center"/>
              <w:rPr>
                <w:b/>
                <w:szCs w:val="24"/>
              </w:rPr>
            </w:pPr>
            <w:r>
              <w:rPr>
                <w:b/>
              </w:rPr>
              <w:t>Project Name</w:t>
            </w:r>
          </w:p>
        </w:tc>
      </w:tr>
      <w:tr w:rsidR="00AC7B2C" w14:paraId="45F69614" w14:textId="77777777">
        <w:trPr>
          <w:cantSplit/>
        </w:trPr>
        <w:tc>
          <w:tcPr>
            <w:tcW w:w="0" w:type="auto"/>
            <w:vAlign w:val="bottom"/>
          </w:tcPr>
          <w:p w14:paraId="6712F7E8" w14:textId="77777777" w:rsidR="00AC7B2C" w:rsidRDefault="007915C9">
            <w:pPr>
              <w:spacing w:beforeAutospacing="1" w:afterAutospacing="1"/>
              <w:jc w:val="right"/>
            </w:pPr>
            <w:r>
              <w:rPr>
                <w:color w:val="000000"/>
              </w:rPr>
              <w:t>1</w:t>
            </w:r>
          </w:p>
        </w:tc>
        <w:tc>
          <w:tcPr>
            <w:tcW w:w="0" w:type="auto"/>
            <w:vAlign w:val="bottom"/>
          </w:tcPr>
          <w:p w14:paraId="5DBD65C8" w14:textId="77777777" w:rsidR="00AC7B2C" w:rsidRDefault="007915C9">
            <w:pPr>
              <w:spacing w:beforeAutospacing="1" w:afterAutospacing="1"/>
            </w:pPr>
            <w:r>
              <w:rPr>
                <w:color w:val="000000"/>
              </w:rPr>
              <w:t>Public Services</w:t>
            </w:r>
          </w:p>
        </w:tc>
      </w:tr>
      <w:tr w:rsidR="00AC7B2C" w14:paraId="5253B75E" w14:textId="77777777">
        <w:trPr>
          <w:cantSplit/>
        </w:trPr>
        <w:tc>
          <w:tcPr>
            <w:tcW w:w="0" w:type="auto"/>
            <w:vAlign w:val="bottom"/>
          </w:tcPr>
          <w:p w14:paraId="1FE850BD" w14:textId="77777777" w:rsidR="00AC7B2C" w:rsidRDefault="007915C9">
            <w:pPr>
              <w:spacing w:beforeAutospacing="1" w:afterAutospacing="1"/>
              <w:jc w:val="right"/>
            </w:pPr>
            <w:r>
              <w:rPr>
                <w:color w:val="000000"/>
              </w:rPr>
              <w:t>2</w:t>
            </w:r>
          </w:p>
        </w:tc>
        <w:tc>
          <w:tcPr>
            <w:tcW w:w="0" w:type="auto"/>
            <w:vAlign w:val="bottom"/>
          </w:tcPr>
          <w:p w14:paraId="2E6E2379" w14:textId="77777777" w:rsidR="00AC7B2C" w:rsidRDefault="007915C9">
            <w:pPr>
              <w:spacing w:beforeAutospacing="1" w:afterAutospacing="1"/>
            </w:pPr>
            <w:r>
              <w:rPr>
                <w:color w:val="000000"/>
              </w:rPr>
              <w:t>Public Infrastructure Improvements</w:t>
            </w:r>
          </w:p>
        </w:tc>
      </w:tr>
      <w:tr w:rsidR="002C23F6" w14:paraId="0CD2361B" w14:textId="77777777">
        <w:trPr>
          <w:cantSplit/>
        </w:trPr>
        <w:tc>
          <w:tcPr>
            <w:tcW w:w="0" w:type="auto"/>
            <w:vAlign w:val="bottom"/>
          </w:tcPr>
          <w:p w14:paraId="70AE65E4" w14:textId="77777777" w:rsidR="002C23F6" w:rsidRDefault="002C23F6" w:rsidP="002C23F6">
            <w:pPr>
              <w:spacing w:beforeAutospacing="1" w:afterAutospacing="1"/>
              <w:jc w:val="right"/>
            </w:pPr>
            <w:r>
              <w:rPr>
                <w:color w:val="000000"/>
              </w:rPr>
              <w:t>3</w:t>
            </w:r>
          </w:p>
        </w:tc>
        <w:tc>
          <w:tcPr>
            <w:tcW w:w="0" w:type="auto"/>
            <w:vAlign w:val="bottom"/>
          </w:tcPr>
          <w:p w14:paraId="6D87C660" w14:textId="5EB760E2" w:rsidR="002C23F6" w:rsidRDefault="002C23F6" w:rsidP="002C23F6">
            <w:pPr>
              <w:spacing w:beforeAutospacing="1" w:afterAutospacing="1"/>
            </w:pPr>
            <w:r>
              <w:rPr>
                <w:color w:val="000000"/>
              </w:rPr>
              <w:t>CDBG-Administration</w:t>
            </w:r>
          </w:p>
        </w:tc>
      </w:tr>
      <w:tr w:rsidR="002C23F6" w14:paraId="74121208" w14:textId="77777777">
        <w:trPr>
          <w:cantSplit/>
        </w:trPr>
        <w:tc>
          <w:tcPr>
            <w:tcW w:w="0" w:type="auto"/>
            <w:vAlign w:val="bottom"/>
          </w:tcPr>
          <w:p w14:paraId="77726C91" w14:textId="77777777" w:rsidR="002C23F6" w:rsidRDefault="002C23F6" w:rsidP="002C23F6">
            <w:pPr>
              <w:spacing w:beforeAutospacing="1" w:afterAutospacing="1"/>
              <w:jc w:val="right"/>
            </w:pPr>
            <w:r>
              <w:rPr>
                <w:color w:val="000000"/>
              </w:rPr>
              <w:t>4</w:t>
            </w:r>
          </w:p>
        </w:tc>
        <w:tc>
          <w:tcPr>
            <w:tcW w:w="0" w:type="auto"/>
            <w:vAlign w:val="bottom"/>
          </w:tcPr>
          <w:p w14:paraId="7BBBF0CE" w14:textId="3C0CAFFE" w:rsidR="002C23F6" w:rsidRDefault="002C23F6" w:rsidP="002C23F6">
            <w:pPr>
              <w:spacing w:beforeAutospacing="1" w:afterAutospacing="1"/>
            </w:pPr>
            <w:r>
              <w:rPr>
                <w:color w:val="000000"/>
              </w:rPr>
              <w:t>CHDO Set-Aside</w:t>
            </w:r>
          </w:p>
        </w:tc>
      </w:tr>
      <w:tr w:rsidR="002C23F6" w14:paraId="05BB28BF" w14:textId="77777777">
        <w:trPr>
          <w:cantSplit/>
        </w:trPr>
        <w:tc>
          <w:tcPr>
            <w:tcW w:w="0" w:type="auto"/>
            <w:vAlign w:val="bottom"/>
          </w:tcPr>
          <w:p w14:paraId="744ABF34" w14:textId="77777777" w:rsidR="002C23F6" w:rsidRDefault="002C23F6" w:rsidP="002C23F6">
            <w:pPr>
              <w:spacing w:beforeAutospacing="1" w:afterAutospacing="1"/>
              <w:jc w:val="right"/>
            </w:pPr>
            <w:r>
              <w:rPr>
                <w:color w:val="000000"/>
              </w:rPr>
              <w:t>5</w:t>
            </w:r>
          </w:p>
        </w:tc>
        <w:tc>
          <w:tcPr>
            <w:tcW w:w="0" w:type="auto"/>
            <w:vAlign w:val="bottom"/>
          </w:tcPr>
          <w:p w14:paraId="7296294B" w14:textId="4DC880B5" w:rsidR="002C23F6" w:rsidRDefault="002C23F6" w:rsidP="002C23F6">
            <w:pPr>
              <w:spacing w:beforeAutospacing="1" w:afterAutospacing="1"/>
            </w:pPr>
            <w:r>
              <w:rPr>
                <w:color w:val="000000"/>
              </w:rPr>
              <w:t>Homeowner Rehab/Repair/Replacement/New Construction</w:t>
            </w:r>
          </w:p>
        </w:tc>
      </w:tr>
      <w:tr w:rsidR="002C23F6" w14:paraId="71D87AEB" w14:textId="77777777">
        <w:trPr>
          <w:cantSplit/>
        </w:trPr>
        <w:tc>
          <w:tcPr>
            <w:tcW w:w="0" w:type="auto"/>
            <w:vAlign w:val="bottom"/>
          </w:tcPr>
          <w:p w14:paraId="7816DCA8" w14:textId="77777777" w:rsidR="002C23F6" w:rsidRDefault="002C23F6" w:rsidP="002C23F6">
            <w:pPr>
              <w:spacing w:beforeAutospacing="1" w:afterAutospacing="1"/>
              <w:jc w:val="right"/>
            </w:pPr>
            <w:r>
              <w:rPr>
                <w:color w:val="000000"/>
              </w:rPr>
              <w:t>6</w:t>
            </w:r>
          </w:p>
        </w:tc>
        <w:tc>
          <w:tcPr>
            <w:tcW w:w="0" w:type="auto"/>
            <w:vAlign w:val="bottom"/>
          </w:tcPr>
          <w:p w14:paraId="201C1EDB" w14:textId="1FFE8D00" w:rsidR="002C23F6" w:rsidRDefault="002C23F6" w:rsidP="002C23F6">
            <w:pPr>
              <w:spacing w:beforeAutospacing="1" w:afterAutospacing="1"/>
            </w:pPr>
            <w:r>
              <w:rPr>
                <w:color w:val="000000"/>
              </w:rPr>
              <w:t>Rental Acquisition Resale/Rehab/New Construction</w:t>
            </w:r>
          </w:p>
        </w:tc>
      </w:tr>
      <w:tr w:rsidR="002C23F6" w14:paraId="02A98582" w14:textId="77777777">
        <w:trPr>
          <w:cantSplit/>
        </w:trPr>
        <w:tc>
          <w:tcPr>
            <w:tcW w:w="0" w:type="auto"/>
            <w:vAlign w:val="bottom"/>
          </w:tcPr>
          <w:p w14:paraId="18F06E87" w14:textId="77777777" w:rsidR="002C23F6" w:rsidRDefault="002C23F6" w:rsidP="002C23F6">
            <w:pPr>
              <w:spacing w:beforeAutospacing="1" w:afterAutospacing="1"/>
              <w:jc w:val="right"/>
            </w:pPr>
            <w:r>
              <w:rPr>
                <w:color w:val="000000"/>
              </w:rPr>
              <w:t>7</w:t>
            </w:r>
          </w:p>
        </w:tc>
        <w:tc>
          <w:tcPr>
            <w:tcW w:w="0" w:type="auto"/>
            <w:vAlign w:val="bottom"/>
          </w:tcPr>
          <w:p w14:paraId="5ACCECE9" w14:textId="03740C66" w:rsidR="002C23F6" w:rsidRDefault="002C23F6" w:rsidP="002C23F6">
            <w:pPr>
              <w:spacing w:beforeAutospacing="1" w:afterAutospacing="1"/>
            </w:pPr>
            <w:r>
              <w:rPr>
                <w:color w:val="000000"/>
              </w:rPr>
              <w:t>Down Payment/Purchase Assistance</w:t>
            </w:r>
          </w:p>
        </w:tc>
      </w:tr>
      <w:tr w:rsidR="002C23F6" w14:paraId="630AB29C" w14:textId="77777777">
        <w:trPr>
          <w:cantSplit/>
        </w:trPr>
        <w:tc>
          <w:tcPr>
            <w:tcW w:w="0" w:type="auto"/>
            <w:vAlign w:val="bottom"/>
          </w:tcPr>
          <w:p w14:paraId="3C737E0E" w14:textId="77777777" w:rsidR="002C23F6" w:rsidRDefault="002C23F6" w:rsidP="002C23F6">
            <w:pPr>
              <w:spacing w:beforeAutospacing="1" w:afterAutospacing="1"/>
              <w:jc w:val="right"/>
            </w:pPr>
            <w:r>
              <w:rPr>
                <w:color w:val="000000"/>
              </w:rPr>
              <w:t>8</w:t>
            </w:r>
          </w:p>
        </w:tc>
        <w:tc>
          <w:tcPr>
            <w:tcW w:w="0" w:type="auto"/>
            <w:vAlign w:val="bottom"/>
          </w:tcPr>
          <w:p w14:paraId="35B7B0E9" w14:textId="160C5EE7" w:rsidR="002C23F6" w:rsidRDefault="002C23F6" w:rsidP="002C23F6">
            <w:pPr>
              <w:spacing w:beforeAutospacing="1" w:afterAutospacing="1"/>
            </w:pPr>
            <w:r>
              <w:rPr>
                <w:color w:val="000000"/>
              </w:rPr>
              <w:t>HOME- Administration</w:t>
            </w:r>
          </w:p>
        </w:tc>
      </w:tr>
    </w:tbl>
    <w:p w14:paraId="127A83B6" w14:textId="0A990A02" w:rsidR="00AC7B2C" w:rsidRDefault="007915C9">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34C2A">
        <w:rPr>
          <w:rFonts w:asciiTheme="minorHAnsi" w:hAnsiTheme="minorHAnsi"/>
          <w:noProof/>
        </w:rPr>
        <w:t>4</w:t>
      </w:r>
      <w:r>
        <w:rPr>
          <w:rFonts w:asciiTheme="minorHAnsi" w:hAnsiTheme="minorHAnsi"/>
        </w:rPr>
        <w:fldChar w:fldCharType="end"/>
      </w:r>
      <w:r>
        <w:rPr>
          <w:rFonts w:asciiTheme="minorHAnsi" w:hAnsiTheme="minorHAnsi"/>
        </w:rPr>
        <w:t xml:space="preserve"> – Project Information</w:t>
      </w:r>
    </w:p>
    <w:p w14:paraId="011B9325" w14:textId="77777777" w:rsidR="00AC7B2C" w:rsidRDefault="00AC7B2C">
      <w:pPr>
        <w:spacing w:after="0" w:line="240" w:lineRule="auto"/>
        <w:rPr>
          <w:b/>
          <w:sz w:val="24"/>
          <w:szCs w:val="24"/>
        </w:rPr>
      </w:pPr>
    </w:p>
    <w:p w14:paraId="19E8A47F" w14:textId="77777777" w:rsidR="00AC7B2C" w:rsidRDefault="007915C9">
      <w:pPr>
        <w:keepNext/>
        <w:widowControl w:val="0"/>
        <w:spacing w:line="204" w:lineRule="auto"/>
        <w:rPr>
          <w:b/>
          <w:sz w:val="24"/>
          <w:szCs w:val="24"/>
        </w:rPr>
      </w:pPr>
      <w:r>
        <w:rPr>
          <w:b/>
          <w:sz w:val="24"/>
          <w:szCs w:val="24"/>
        </w:rPr>
        <w:t>Describe the reasons for allocation priorities and any obstacles to addressing underserved needs</w:t>
      </w:r>
    </w:p>
    <w:p w14:paraId="0CFB5C81" w14:textId="77777777" w:rsidR="00AC7B2C" w:rsidRDefault="007915C9">
      <w:pPr>
        <w:keepNext/>
        <w:widowControl w:val="0"/>
        <w:spacing w:beforeAutospacing="1" w:afterAutospacing="1"/>
        <w:rPr>
          <w:rFonts w:cs="Arial"/>
          <w:szCs w:val="24"/>
        </w:rPr>
      </w:pPr>
      <w:r>
        <w:rPr>
          <w:rFonts w:cs="Arial"/>
        </w:rPr>
        <w:t>Allocation priorities are based on the needs outlined in the Consolidated Plan, the availability or leveraged resources to support the projects, and the soundness of the project submission based on the Request for Proposals (RFP).</w:t>
      </w:r>
    </w:p>
    <w:p w14:paraId="221880F7" w14:textId="77777777" w:rsidR="00AC7B2C" w:rsidRDefault="00AC7B2C">
      <w:pPr>
        <w:rPr>
          <w:rFonts w:cs="Arial"/>
        </w:rPr>
        <w:sectPr w:rsidR="00AC7B2C">
          <w:pgSz w:w="12240" w:h="15840" w:code="1"/>
          <w:pgMar w:top="1440" w:right="1440" w:bottom="1440" w:left="1440" w:header="720" w:footer="720" w:gutter="0"/>
          <w:cols w:space="720"/>
          <w:docGrid w:linePitch="360"/>
        </w:sectPr>
      </w:pPr>
    </w:p>
    <w:p w14:paraId="2118597D" w14:textId="77777777" w:rsidR="00AC7B2C" w:rsidRDefault="007915C9">
      <w:pPr>
        <w:pStyle w:val="Heading2"/>
        <w:rPr>
          <w:rFonts w:ascii="Calibri" w:hAnsi="Calibri"/>
          <w:i w:val="0"/>
        </w:rPr>
      </w:pPr>
      <w:r>
        <w:rPr>
          <w:rFonts w:ascii="Calibri" w:hAnsi="Calibri"/>
          <w:i w:val="0"/>
        </w:rPr>
        <w:lastRenderedPageBreak/>
        <w:t>AP-38 Project Summary</w:t>
      </w:r>
    </w:p>
    <w:p w14:paraId="3E2DD2C2" w14:textId="77777777" w:rsidR="00AC7B2C" w:rsidRDefault="007915C9">
      <w:pPr>
        <w:keepNext/>
        <w:widowControl w:val="0"/>
        <w:rPr>
          <w:b/>
          <w:sz w:val="24"/>
          <w:szCs w:val="24"/>
        </w:rPr>
      </w:pPr>
      <w:r>
        <w:rPr>
          <w:b/>
          <w:sz w:val="24"/>
          <w:szCs w:val="24"/>
        </w:rPr>
        <w:t>Project Summary Information</w:t>
      </w:r>
    </w:p>
    <w:p w14:paraId="7EFB4376" w14:textId="77777777" w:rsidR="00AC7B2C" w:rsidRDefault="00AC7B2C">
      <w:pPr>
        <w:pStyle w:val="Heading2"/>
        <w:pageBreakBefore/>
        <w:rPr>
          <w:rFonts w:asciiTheme="minorHAnsi" w:hAnsiTheme="minorHAnsi"/>
          <w:i w:val="0"/>
        </w:rPr>
        <w:sectPr w:rsidR="00AC7B2C">
          <w:pgSz w:w="15840" w:h="12240" w:orient="landscape" w:code="1"/>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151"/>
        <w:gridCol w:w="6871"/>
      </w:tblGrid>
      <w:tr w:rsidR="00AC7B2C" w14:paraId="35D00B30" w14:textId="77777777">
        <w:trPr>
          <w:cantSplit/>
        </w:trPr>
        <w:tc>
          <w:tcPr>
            <w:tcW w:w="0" w:type="auto"/>
            <w:vMerge w:val="restart"/>
          </w:tcPr>
          <w:p w14:paraId="08580C71" w14:textId="77777777" w:rsidR="00AC7B2C" w:rsidRDefault="007915C9">
            <w:r>
              <w:rPr>
                <w:b/>
              </w:rPr>
              <w:lastRenderedPageBreak/>
              <w:t>1</w:t>
            </w:r>
          </w:p>
        </w:tc>
        <w:tc>
          <w:tcPr>
            <w:tcW w:w="0" w:type="auto"/>
          </w:tcPr>
          <w:p w14:paraId="34E20738" w14:textId="77777777" w:rsidR="00AC7B2C" w:rsidRDefault="007915C9">
            <w:pPr>
              <w:keepNext/>
              <w:spacing w:before="100" w:after="0"/>
              <w:rPr>
                <w:b/>
              </w:rPr>
            </w:pPr>
            <w:r>
              <w:rPr>
                <w:b/>
              </w:rPr>
              <w:t>Project Name</w:t>
            </w:r>
          </w:p>
        </w:tc>
        <w:tc>
          <w:tcPr>
            <w:tcW w:w="0" w:type="auto"/>
          </w:tcPr>
          <w:p w14:paraId="5E3BC3B6" w14:textId="77777777" w:rsidR="00AC7B2C" w:rsidRDefault="007915C9">
            <w:pPr>
              <w:spacing w:before="100" w:after="0"/>
            </w:pPr>
            <w:r>
              <w:rPr>
                <w:color w:val="000000"/>
              </w:rPr>
              <w:t>Public Services</w:t>
            </w:r>
          </w:p>
        </w:tc>
      </w:tr>
      <w:tr w:rsidR="00AC7B2C" w14:paraId="0A3CA580" w14:textId="77777777">
        <w:trPr>
          <w:cantSplit/>
        </w:trPr>
        <w:tc>
          <w:tcPr>
            <w:tcW w:w="0" w:type="auto"/>
            <w:vMerge/>
          </w:tcPr>
          <w:p w14:paraId="094A03C3" w14:textId="77777777" w:rsidR="00AC7B2C" w:rsidRDefault="00AC7B2C"/>
        </w:tc>
        <w:tc>
          <w:tcPr>
            <w:tcW w:w="0" w:type="auto"/>
          </w:tcPr>
          <w:p w14:paraId="777F02B7" w14:textId="77777777" w:rsidR="00AC7B2C" w:rsidRDefault="007915C9">
            <w:pPr>
              <w:keepNext/>
              <w:spacing w:before="100" w:after="0"/>
              <w:rPr>
                <w:b/>
              </w:rPr>
            </w:pPr>
            <w:r>
              <w:rPr>
                <w:b/>
              </w:rPr>
              <w:t>Target Area</w:t>
            </w:r>
          </w:p>
        </w:tc>
        <w:tc>
          <w:tcPr>
            <w:tcW w:w="0" w:type="auto"/>
          </w:tcPr>
          <w:p w14:paraId="5E980D21" w14:textId="77777777" w:rsidR="00AC7B2C" w:rsidRDefault="007915C9">
            <w:pPr>
              <w:spacing w:before="100" w:after="0"/>
            </w:pPr>
            <w:r>
              <w:rPr>
                <w:color w:val="000000"/>
              </w:rPr>
              <w:t>Countywide</w:t>
            </w:r>
          </w:p>
        </w:tc>
      </w:tr>
      <w:tr w:rsidR="00AC7B2C" w14:paraId="039CD8A9" w14:textId="77777777">
        <w:trPr>
          <w:cantSplit/>
        </w:trPr>
        <w:tc>
          <w:tcPr>
            <w:tcW w:w="0" w:type="auto"/>
            <w:vMerge/>
          </w:tcPr>
          <w:p w14:paraId="53A5D24D" w14:textId="77777777" w:rsidR="00AC7B2C" w:rsidRDefault="00AC7B2C"/>
        </w:tc>
        <w:tc>
          <w:tcPr>
            <w:tcW w:w="0" w:type="auto"/>
          </w:tcPr>
          <w:p w14:paraId="1B81B3A9" w14:textId="77777777" w:rsidR="00AC7B2C" w:rsidRDefault="007915C9">
            <w:pPr>
              <w:keepNext/>
              <w:spacing w:before="100" w:after="0"/>
              <w:rPr>
                <w:b/>
              </w:rPr>
            </w:pPr>
            <w:r>
              <w:rPr>
                <w:b/>
              </w:rPr>
              <w:t>Goals Supported</w:t>
            </w:r>
          </w:p>
        </w:tc>
        <w:tc>
          <w:tcPr>
            <w:tcW w:w="0" w:type="auto"/>
          </w:tcPr>
          <w:p w14:paraId="59D60C25" w14:textId="77777777" w:rsidR="00AC7B2C" w:rsidRDefault="007915C9">
            <w:pPr>
              <w:spacing w:before="100" w:after="0"/>
            </w:pPr>
            <w:r>
              <w:rPr>
                <w:color w:val="000000"/>
              </w:rPr>
              <w:t>Provide human services</w:t>
            </w:r>
          </w:p>
        </w:tc>
      </w:tr>
      <w:tr w:rsidR="00AC7B2C" w14:paraId="46188D9B" w14:textId="77777777">
        <w:trPr>
          <w:cantSplit/>
        </w:trPr>
        <w:tc>
          <w:tcPr>
            <w:tcW w:w="0" w:type="auto"/>
            <w:vMerge/>
          </w:tcPr>
          <w:p w14:paraId="3330907B" w14:textId="77777777" w:rsidR="00AC7B2C" w:rsidRDefault="00AC7B2C"/>
        </w:tc>
        <w:tc>
          <w:tcPr>
            <w:tcW w:w="0" w:type="auto"/>
          </w:tcPr>
          <w:p w14:paraId="6923844A" w14:textId="77777777" w:rsidR="00AC7B2C" w:rsidRDefault="007915C9">
            <w:pPr>
              <w:keepNext/>
              <w:spacing w:before="100" w:after="0"/>
              <w:rPr>
                <w:b/>
              </w:rPr>
            </w:pPr>
            <w:r>
              <w:rPr>
                <w:b/>
              </w:rPr>
              <w:t>Needs Addressed</w:t>
            </w:r>
          </w:p>
        </w:tc>
        <w:tc>
          <w:tcPr>
            <w:tcW w:w="0" w:type="auto"/>
          </w:tcPr>
          <w:p w14:paraId="12970146" w14:textId="77777777" w:rsidR="00AC7B2C" w:rsidRDefault="007915C9">
            <w:pPr>
              <w:spacing w:before="100" w:after="0"/>
            </w:pPr>
            <w:r>
              <w:rPr>
                <w:color w:val="000000"/>
              </w:rPr>
              <w:t>Access to Human Services</w:t>
            </w:r>
          </w:p>
        </w:tc>
      </w:tr>
      <w:tr w:rsidR="00AC7B2C" w14:paraId="11F523A2" w14:textId="77777777">
        <w:trPr>
          <w:cantSplit/>
        </w:trPr>
        <w:tc>
          <w:tcPr>
            <w:tcW w:w="0" w:type="auto"/>
            <w:vMerge/>
          </w:tcPr>
          <w:p w14:paraId="36FD4F79" w14:textId="77777777" w:rsidR="00AC7B2C" w:rsidRDefault="00AC7B2C"/>
        </w:tc>
        <w:tc>
          <w:tcPr>
            <w:tcW w:w="0" w:type="auto"/>
          </w:tcPr>
          <w:p w14:paraId="2EDE9878" w14:textId="77777777" w:rsidR="00AC7B2C" w:rsidRDefault="007915C9">
            <w:pPr>
              <w:keepNext/>
              <w:spacing w:before="100" w:after="0"/>
              <w:rPr>
                <w:b/>
              </w:rPr>
            </w:pPr>
            <w:r>
              <w:rPr>
                <w:b/>
              </w:rPr>
              <w:t>Funding</w:t>
            </w:r>
          </w:p>
        </w:tc>
        <w:tc>
          <w:tcPr>
            <w:tcW w:w="0" w:type="auto"/>
          </w:tcPr>
          <w:p w14:paraId="2C8C0052" w14:textId="60748FD5" w:rsidR="00AC7B2C" w:rsidRDefault="007915C9">
            <w:pPr>
              <w:spacing w:before="100" w:after="0"/>
            </w:pPr>
            <w:r>
              <w:rPr>
                <w:color w:val="000000"/>
              </w:rPr>
              <w:t>CDBG</w:t>
            </w:r>
            <w:r w:rsidRPr="00691FD7">
              <w:rPr>
                <w:color w:val="000000"/>
              </w:rPr>
              <w:t>: $</w:t>
            </w:r>
            <w:r w:rsidR="005E5E2D" w:rsidRPr="00691FD7">
              <w:rPr>
                <w:color w:val="000000"/>
              </w:rPr>
              <w:t>202,563.30</w:t>
            </w:r>
          </w:p>
        </w:tc>
      </w:tr>
      <w:tr w:rsidR="00AC7B2C" w14:paraId="476C2C24" w14:textId="77777777">
        <w:trPr>
          <w:cantSplit/>
        </w:trPr>
        <w:tc>
          <w:tcPr>
            <w:tcW w:w="0" w:type="auto"/>
            <w:vMerge/>
          </w:tcPr>
          <w:p w14:paraId="0464A92A" w14:textId="77777777" w:rsidR="00AC7B2C" w:rsidRDefault="00AC7B2C"/>
        </w:tc>
        <w:tc>
          <w:tcPr>
            <w:tcW w:w="0" w:type="auto"/>
          </w:tcPr>
          <w:p w14:paraId="24BA6349" w14:textId="77777777" w:rsidR="00AC7B2C" w:rsidRDefault="007915C9">
            <w:pPr>
              <w:keepNext/>
              <w:spacing w:before="100" w:after="0"/>
              <w:rPr>
                <w:b/>
              </w:rPr>
            </w:pPr>
            <w:r>
              <w:rPr>
                <w:b/>
              </w:rPr>
              <w:t>Description</w:t>
            </w:r>
          </w:p>
        </w:tc>
        <w:tc>
          <w:tcPr>
            <w:tcW w:w="0" w:type="auto"/>
          </w:tcPr>
          <w:p w14:paraId="1D7FB5BF" w14:textId="77777777" w:rsidR="00AC7B2C" w:rsidRDefault="007915C9">
            <w:pPr>
              <w:spacing w:before="100" w:after="0"/>
            </w:pPr>
            <w:r>
              <w:rPr>
                <w:color w:val="000000"/>
              </w:rPr>
              <w:t>Public Services/Programs to address community needs for low and moderate income residents  from unincorporated strategy areas. National Objective: LMI-LMC/570.208(a)2; Eligibility Citation: Public Services/570.201 (e); Objective: Create Suitable Living Environments; Outcome: Availability and Accessibility. Eligibility Citation, Objective and Outcome are the same for all activities for the Public Services program.</w:t>
            </w:r>
          </w:p>
        </w:tc>
      </w:tr>
      <w:tr w:rsidR="00AC7B2C" w14:paraId="713F04AD" w14:textId="77777777">
        <w:trPr>
          <w:cantSplit/>
        </w:trPr>
        <w:tc>
          <w:tcPr>
            <w:tcW w:w="0" w:type="auto"/>
            <w:vMerge/>
          </w:tcPr>
          <w:p w14:paraId="1BE62D0F" w14:textId="77777777" w:rsidR="00AC7B2C" w:rsidRDefault="00AC7B2C"/>
        </w:tc>
        <w:tc>
          <w:tcPr>
            <w:tcW w:w="0" w:type="auto"/>
          </w:tcPr>
          <w:p w14:paraId="685B52F7" w14:textId="77777777" w:rsidR="00AC7B2C" w:rsidRDefault="007915C9">
            <w:pPr>
              <w:keepNext/>
              <w:spacing w:before="100" w:after="0"/>
              <w:rPr>
                <w:b/>
              </w:rPr>
            </w:pPr>
            <w:r>
              <w:rPr>
                <w:b/>
              </w:rPr>
              <w:t>Target Date</w:t>
            </w:r>
          </w:p>
        </w:tc>
        <w:tc>
          <w:tcPr>
            <w:tcW w:w="0" w:type="auto"/>
          </w:tcPr>
          <w:p w14:paraId="128AC89E" w14:textId="72BED5BD" w:rsidR="00AC7B2C" w:rsidRDefault="007915C9">
            <w:pPr>
              <w:spacing w:before="100" w:after="0"/>
            </w:pPr>
            <w:r>
              <w:rPr>
                <w:color w:val="000000"/>
              </w:rPr>
              <w:t>9/30/</w:t>
            </w:r>
            <w:r w:rsidR="00EA5D0A">
              <w:rPr>
                <w:color w:val="000000"/>
              </w:rPr>
              <w:t>2026</w:t>
            </w:r>
          </w:p>
        </w:tc>
      </w:tr>
      <w:tr w:rsidR="00AC7B2C" w14:paraId="66BA64B0" w14:textId="77777777">
        <w:trPr>
          <w:cantSplit/>
        </w:trPr>
        <w:tc>
          <w:tcPr>
            <w:tcW w:w="0" w:type="auto"/>
            <w:vMerge/>
          </w:tcPr>
          <w:p w14:paraId="19A3524B" w14:textId="77777777" w:rsidR="00AC7B2C" w:rsidRDefault="00AC7B2C"/>
        </w:tc>
        <w:tc>
          <w:tcPr>
            <w:tcW w:w="0" w:type="auto"/>
          </w:tcPr>
          <w:p w14:paraId="2998BB06" w14:textId="77777777" w:rsidR="00AC7B2C" w:rsidRDefault="007915C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634B9C5C" w14:textId="7DBB81C3" w:rsidR="00AC7B2C" w:rsidRDefault="007915C9">
            <w:pPr>
              <w:spacing w:before="100" w:after="0"/>
            </w:pPr>
            <w:r>
              <w:rPr>
                <w:color w:val="000000"/>
              </w:rPr>
              <w:t xml:space="preserve">An estimated </w:t>
            </w:r>
            <w:r w:rsidR="00105347">
              <w:rPr>
                <w:color w:val="000000"/>
              </w:rPr>
              <w:t xml:space="preserve">872 </w:t>
            </w:r>
            <w:r>
              <w:rPr>
                <w:color w:val="000000"/>
              </w:rPr>
              <w:t>low to moderate income families </w:t>
            </w:r>
          </w:p>
        </w:tc>
      </w:tr>
      <w:tr w:rsidR="00AC7B2C" w14:paraId="2DE394EE" w14:textId="77777777">
        <w:trPr>
          <w:cantSplit/>
        </w:trPr>
        <w:tc>
          <w:tcPr>
            <w:tcW w:w="0" w:type="auto"/>
            <w:vMerge/>
          </w:tcPr>
          <w:p w14:paraId="17B5AA07" w14:textId="77777777" w:rsidR="00AC7B2C" w:rsidRDefault="00AC7B2C"/>
        </w:tc>
        <w:tc>
          <w:tcPr>
            <w:tcW w:w="0" w:type="auto"/>
          </w:tcPr>
          <w:p w14:paraId="2F488C36" w14:textId="77777777" w:rsidR="00AC7B2C" w:rsidRDefault="007915C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0D37B9E7" w14:textId="77777777" w:rsidR="00AC7B2C" w:rsidRDefault="007915C9">
            <w:pPr>
              <w:spacing w:before="100" w:after="0"/>
            </w:pPr>
            <w:r>
              <w:rPr>
                <w:color w:val="000000"/>
              </w:rPr>
              <w:t>Countywide (</w:t>
            </w:r>
            <w:proofErr w:type="gramStart"/>
            <w:r>
              <w:rPr>
                <w:color w:val="000000"/>
              </w:rPr>
              <w:t>with the exception of</w:t>
            </w:r>
            <w:proofErr w:type="gramEnd"/>
            <w:r>
              <w:rPr>
                <w:color w:val="000000"/>
              </w:rPr>
              <w:t xml:space="preserve"> Entitlement Cities)</w:t>
            </w:r>
          </w:p>
        </w:tc>
      </w:tr>
      <w:tr w:rsidR="00AC7B2C" w14:paraId="1F2ADFBE" w14:textId="77777777">
        <w:trPr>
          <w:cantSplit/>
        </w:trPr>
        <w:tc>
          <w:tcPr>
            <w:tcW w:w="0" w:type="auto"/>
            <w:vMerge/>
          </w:tcPr>
          <w:p w14:paraId="0ED54947" w14:textId="77777777" w:rsidR="00AC7B2C" w:rsidRDefault="00AC7B2C"/>
        </w:tc>
        <w:tc>
          <w:tcPr>
            <w:tcW w:w="0" w:type="auto"/>
          </w:tcPr>
          <w:p w14:paraId="2768E1F7" w14:textId="77777777" w:rsidR="00AC7B2C" w:rsidRDefault="007915C9">
            <w:pPr>
              <w:keepNext/>
              <w:spacing w:before="100" w:after="0"/>
              <w:rPr>
                <w:rFonts w:asciiTheme="minorHAnsi" w:hAnsiTheme="minorHAnsi"/>
                <w:b/>
              </w:rPr>
            </w:pPr>
            <w:r>
              <w:rPr>
                <w:rStyle w:val="Strong"/>
                <w:rFonts w:asciiTheme="minorHAnsi" w:hAnsiTheme="minorHAnsi"/>
              </w:rPr>
              <w:t>Planned Activities</w:t>
            </w:r>
          </w:p>
        </w:tc>
        <w:tc>
          <w:tcPr>
            <w:tcW w:w="0" w:type="auto"/>
          </w:tcPr>
          <w:p w14:paraId="7DB18AE8" w14:textId="1D6E0496" w:rsidR="00AC7B2C" w:rsidRDefault="00105347">
            <w:pPr>
              <w:spacing w:before="100" w:after="0"/>
            </w:pPr>
            <w:r>
              <w:rPr>
                <w:color w:val="000000"/>
              </w:rPr>
              <w:t>Programs for Seniors</w:t>
            </w:r>
            <w:r w:rsidR="00246340">
              <w:rPr>
                <w:color w:val="000000"/>
              </w:rPr>
              <w:t>, Nu</w:t>
            </w:r>
            <w:r>
              <w:rPr>
                <w:color w:val="000000"/>
              </w:rPr>
              <w:t>trition</w:t>
            </w:r>
            <w:r w:rsidR="00246340">
              <w:rPr>
                <w:color w:val="000000"/>
              </w:rPr>
              <w:t xml:space="preserve"> programs, R</w:t>
            </w:r>
            <w:r>
              <w:rPr>
                <w:color w:val="000000"/>
              </w:rPr>
              <w:t>ecreational services</w:t>
            </w:r>
            <w:r w:rsidR="00246340">
              <w:rPr>
                <w:color w:val="000000"/>
              </w:rPr>
              <w:t>,</w:t>
            </w:r>
            <w:r>
              <w:rPr>
                <w:color w:val="000000"/>
              </w:rPr>
              <w:t xml:space="preserve"> </w:t>
            </w:r>
            <w:r w:rsidR="00246340">
              <w:rPr>
                <w:color w:val="000000"/>
              </w:rPr>
              <w:t xml:space="preserve">Education programs, Transportation services, Youth services, </w:t>
            </w:r>
            <w:r>
              <w:rPr>
                <w:color w:val="000000"/>
              </w:rPr>
              <w:t>Counseling and Mental Health services, and Homeless services.</w:t>
            </w:r>
          </w:p>
        </w:tc>
      </w:tr>
      <w:tr w:rsidR="00AC7B2C" w14:paraId="3156F6ED" w14:textId="77777777">
        <w:trPr>
          <w:cantSplit/>
        </w:trPr>
        <w:tc>
          <w:tcPr>
            <w:tcW w:w="0" w:type="auto"/>
            <w:vMerge w:val="restart"/>
          </w:tcPr>
          <w:p w14:paraId="4AD6406F" w14:textId="77777777" w:rsidR="00AC7B2C" w:rsidRDefault="007915C9">
            <w:r>
              <w:rPr>
                <w:b/>
              </w:rPr>
              <w:t>2</w:t>
            </w:r>
          </w:p>
        </w:tc>
        <w:tc>
          <w:tcPr>
            <w:tcW w:w="0" w:type="auto"/>
          </w:tcPr>
          <w:p w14:paraId="1872B5F2" w14:textId="77777777" w:rsidR="00AC7B2C" w:rsidRDefault="007915C9">
            <w:pPr>
              <w:keepNext/>
              <w:spacing w:before="100" w:after="0"/>
              <w:rPr>
                <w:b/>
              </w:rPr>
            </w:pPr>
            <w:r>
              <w:rPr>
                <w:b/>
              </w:rPr>
              <w:t>Project Name</w:t>
            </w:r>
          </w:p>
        </w:tc>
        <w:tc>
          <w:tcPr>
            <w:tcW w:w="0" w:type="auto"/>
          </w:tcPr>
          <w:p w14:paraId="03BAD3AB" w14:textId="77777777" w:rsidR="00AC7B2C" w:rsidRDefault="007915C9">
            <w:pPr>
              <w:spacing w:before="100" w:after="0"/>
            </w:pPr>
            <w:r>
              <w:rPr>
                <w:color w:val="000000"/>
              </w:rPr>
              <w:t>Public Infrastructure Improvements</w:t>
            </w:r>
          </w:p>
        </w:tc>
      </w:tr>
      <w:tr w:rsidR="00AC7B2C" w14:paraId="1A013B88" w14:textId="77777777">
        <w:trPr>
          <w:cantSplit/>
        </w:trPr>
        <w:tc>
          <w:tcPr>
            <w:tcW w:w="0" w:type="auto"/>
            <w:vMerge/>
          </w:tcPr>
          <w:p w14:paraId="704BB797" w14:textId="77777777" w:rsidR="00AC7B2C" w:rsidRDefault="00AC7B2C"/>
        </w:tc>
        <w:tc>
          <w:tcPr>
            <w:tcW w:w="0" w:type="auto"/>
          </w:tcPr>
          <w:p w14:paraId="23CEFF5D" w14:textId="77777777" w:rsidR="00AC7B2C" w:rsidRDefault="007915C9">
            <w:pPr>
              <w:keepNext/>
              <w:spacing w:before="100" w:after="0"/>
              <w:rPr>
                <w:b/>
              </w:rPr>
            </w:pPr>
            <w:r>
              <w:rPr>
                <w:b/>
              </w:rPr>
              <w:t>Target Area</w:t>
            </w:r>
          </w:p>
        </w:tc>
        <w:tc>
          <w:tcPr>
            <w:tcW w:w="0" w:type="auto"/>
          </w:tcPr>
          <w:p w14:paraId="65E2A625" w14:textId="77777777" w:rsidR="00AC7B2C" w:rsidRDefault="007915C9">
            <w:pPr>
              <w:spacing w:before="100" w:after="0"/>
              <w:rPr>
                <w:color w:val="000000"/>
              </w:rPr>
            </w:pPr>
            <w:r>
              <w:rPr>
                <w:color w:val="000000"/>
              </w:rPr>
              <w:t>Sharpes Neighborhood</w:t>
            </w:r>
            <w:r>
              <w:rPr>
                <w:color w:val="000000"/>
              </w:rPr>
              <w:br/>
              <w:t>East Mims Neighborhood</w:t>
            </w:r>
          </w:p>
          <w:p w14:paraId="124063AE" w14:textId="77777777" w:rsidR="002C23F6" w:rsidRDefault="002C23F6">
            <w:pPr>
              <w:spacing w:before="100" w:after="0"/>
              <w:rPr>
                <w:color w:val="000000"/>
              </w:rPr>
            </w:pPr>
            <w:r>
              <w:rPr>
                <w:color w:val="000000"/>
              </w:rPr>
              <w:t>Clearlake Neighborhood</w:t>
            </w:r>
          </w:p>
          <w:p w14:paraId="57274EA7" w14:textId="73F42FEE" w:rsidR="002C23F6" w:rsidRDefault="002C23F6">
            <w:pPr>
              <w:spacing w:before="100" w:after="0"/>
            </w:pPr>
            <w:r>
              <w:rPr>
                <w:color w:val="000000"/>
              </w:rPr>
              <w:t>West Cocoa Neighborhood</w:t>
            </w:r>
          </w:p>
        </w:tc>
      </w:tr>
      <w:tr w:rsidR="00AC7B2C" w14:paraId="55987A8D" w14:textId="77777777">
        <w:trPr>
          <w:cantSplit/>
        </w:trPr>
        <w:tc>
          <w:tcPr>
            <w:tcW w:w="0" w:type="auto"/>
            <w:vMerge/>
          </w:tcPr>
          <w:p w14:paraId="3C55823C" w14:textId="77777777" w:rsidR="00AC7B2C" w:rsidRDefault="00AC7B2C"/>
        </w:tc>
        <w:tc>
          <w:tcPr>
            <w:tcW w:w="0" w:type="auto"/>
          </w:tcPr>
          <w:p w14:paraId="3772099F" w14:textId="77777777" w:rsidR="00AC7B2C" w:rsidRDefault="007915C9">
            <w:pPr>
              <w:keepNext/>
              <w:spacing w:before="100" w:after="0"/>
              <w:rPr>
                <w:b/>
              </w:rPr>
            </w:pPr>
            <w:r>
              <w:rPr>
                <w:b/>
              </w:rPr>
              <w:t>Goals Supported</w:t>
            </w:r>
          </w:p>
        </w:tc>
        <w:tc>
          <w:tcPr>
            <w:tcW w:w="0" w:type="auto"/>
          </w:tcPr>
          <w:p w14:paraId="2CE7D9BA" w14:textId="77777777" w:rsidR="00AC7B2C" w:rsidRDefault="007915C9">
            <w:pPr>
              <w:spacing w:before="100" w:after="0"/>
            </w:pPr>
            <w:r>
              <w:rPr>
                <w:color w:val="000000"/>
              </w:rPr>
              <w:t>Improve Low/Moderate Income Neighborhoods</w:t>
            </w:r>
          </w:p>
        </w:tc>
      </w:tr>
      <w:tr w:rsidR="00AC7B2C" w14:paraId="604DE0A3" w14:textId="77777777">
        <w:trPr>
          <w:cantSplit/>
        </w:trPr>
        <w:tc>
          <w:tcPr>
            <w:tcW w:w="0" w:type="auto"/>
            <w:vMerge/>
          </w:tcPr>
          <w:p w14:paraId="55A26616" w14:textId="77777777" w:rsidR="00AC7B2C" w:rsidRDefault="00AC7B2C"/>
        </w:tc>
        <w:tc>
          <w:tcPr>
            <w:tcW w:w="0" w:type="auto"/>
          </w:tcPr>
          <w:p w14:paraId="5233454A" w14:textId="77777777" w:rsidR="00AC7B2C" w:rsidRDefault="007915C9">
            <w:pPr>
              <w:keepNext/>
              <w:spacing w:before="100" w:after="0"/>
              <w:rPr>
                <w:b/>
              </w:rPr>
            </w:pPr>
            <w:r>
              <w:rPr>
                <w:b/>
              </w:rPr>
              <w:t>Needs Addressed</w:t>
            </w:r>
          </w:p>
        </w:tc>
        <w:tc>
          <w:tcPr>
            <w:tcW w:w="0" w:type="auto"/>
          </w:tcPr>
          <w:p w14:paraId="13F605EC" w14:textId="77777777" w:rsidR="00AC7B2C" w:rsidRDefault="007915C9">
            <w:pPr>
              <w:spacing w:before="100" w:after="0"/>
            </w:pPr>
            <w:r>
              <w:rPr>
                <w:color w:val="000000"/>
              </w:rPr>
              <w:t>Community and Economic Development</w:t>
            </w:r>
          </w:p>
        </w:tc>
      </w:tr>
      <w:tr w:rsidR="00AC7B2C" w14:paraId="7C7C0C08" w14:textId="77777777">
        <w:trPr>
          <w:cantSplit/>
        </w:trPr>
        <w:tc>
          <w:tcPr>
            <w:tcW w:w="0" w:type="auto"/>
            <w:vMerge/>
          </w:tcPr>
          <w:p w14:paraId="26AFA602" w14:textId="77777777" w:rsidR="00AC7B2C" w:rsidRDefault="00AC7B2C"/>
        </w:tc>
        <w:tc>
          <w:tcPr>
            <w:tcW w:w="0" w:type="auto"/>
          </w:tcPr>
          <w:p w14:paraId="3B805792" w14:textId="77777777" w:rsidR="00AC7B2C" w:rsidRDefault="007915C9">
            <w:pPr>
              <w:keepNext/>
              <w:spacing w:before="100" w:after="0"/>
              <w:rPr>
                <w:b/>
              </w:rPr>
            </w:pPr>
            <w:r>
              <w:rPr>
                <w:b/>
              </w:rPr>
              <w:t>Funding</w:t>
            </w:r>
          </w:p>
        </w:tc>
        <w:tc>
          <w:tcPr>
            <w:tcW w:w="0" w:type="auto"/>
          </w:tcPr>
          <w:p w14:paraId="45AC4266" w14:textId="02AE59BB" w:rsidR="00AC7B2C" w:rsidRDefault="007915C9">
            <w:pPr>
              <w:spacing w:before="100" w:after="0"/>
            </w:pPr>
            <w:r>
              <w:rPr>
                <w:color w:val="000000"/>
              </w:rPr>
              <w:t xml:space="preserve">CDBG: </w:t>
            </w:r>
            <w:r w:rsidRPr="00691FD7">
              <w:rPr>
                <w:color w:val="000000"/>
              </w:rPr>
              <w:t>$</w:t>
            </w:r>
            <w:r w:rsidR="005E5E2D" w:rsidRPr="00691FD7">
              <w:rPr>
                <w:color w:val="000000"/>
              </w:rPr>
              <w:t>877,774.30</w:t>
            </w:r>
          </w:p>
        </w:tc>
      </w:tr>
      <w:tr w:rsidR="00AC7B2C" w14:paraId="53512885" w14:textId="77777777">
        <w:trPr>
          <w:cantSplit/>
        </w:trPr>
        <w:tc>
          <w:tcPr>
            <w:tcW w:w="0" w:type="auto"/>
            <w:vMerge/>
          </w:tcPr>
          <w:p w14:paraId="3DE68BF6" w14:textId="77777777" w:rsidR="00AC7B2C" w:rsidRDefault="00AC7B2C"/>
        </w:tc>
        <w:tc>
          <w:tcPr>
            <w:tcW w:w="0" w:type="auto"/>
          </w:tcPr>
          <w:p w14:paraId="50943C5A" w14:textId="77777777" w:rsidR="00AC7B2C" w:rsidRDefault="007915C9">
            <w:pPr>
              <w:keepNext/>
              <w:spacing w:before="100" w:after="0"/>
              <w:rPr>
                <w:b/>
              </w:rPr>
            </w:pPr>
            <w:r>
              <w:rPr>
                <w:b/>
              </w:rPr>
              <w:t>Description</w:t>
            </w:r>
          </w:p>
        </w:tc>
        <w:tc>
          <w:tcPr>
            <w:tcW w:w="0" w:type="auto"/>
          </w:tcPr>
          <w:p w14:paraId="61DC1652" w14:textId="75B51659" w:rsidR="00AC7B2C" w:rsidRDefault="007915C9">
            <w:pPr>
              <w:spacing w:before="100" w:after="0"/>
            </w:pPr>
            <w:r>
              <w:rPr>
                <w:color w:val="000000"/>
              </w:rPr>
              <w:t xml:space="preserve">Funding projects that provided for public </w:t>
            </w:r>
            <w:r w:rsidR="004A2085">
              <w:rPr>
                <w:color w:val="000000"/>
              </w:rPr>
              <w:t>facilit</w:t>
            </w:r>
            <w:r w:rsidR="005C0E6D">
              <w:rPr>
                <w:color w:val="000000"/>
              </w:rPr>
              <w:t>y</w:t>
            </w:r>
            <w:r w:rsidR="004A2085">
              <w:rPr>
                <w:color w:val="000000"/>
              </w:rPr>
              <w:t xml:space="preserve"> </w:t>
            </w:r>
            <w:r>
              <w:rPr>
                <w:color w:val="000000"/>
              </w:rPr>
              <w:t>improvements, physical improvements, and comprehensive planning activities</w:t>
            </w:r>
            <w:r w:rsidR="004A2085">
              <w:rPr>
                <w:color w:val="000000"/>
              </w:rPr>
              <w:t xml:space="preserve"> such as Feasibility Studies</w:t>
            </w:r>
            <w:r>
              <w:rPr>
                <w:color w:val="000000"/>
              </w:rPr>
              <w:t xml:space="preserve"> in locally designated strategy areas and HUD designated Low/Mod Areas that will impact neighborhood stabilization, revitalization and improve the quality of life and health to achieve local objectives. National Objective Citation: LMA-LMC/570.208(a)1/570.208(a)2; Eligibility/Citation: Public Fac &amp; Improvements 570.201 c; Objective: Suitable Living Environment; and Outcomes: Accessibility.</w:t>
            </w:r>
          </w:p>
        </w:tc>
      </w:tr>
      <w:tr w:rsidR="00AC7B2C" w14:paraId="4888CFF5" w14:textId="77777777">
        <w:trPr>
          <w:cantSplit/>
        </w:trPr>
        <w:tc>
          <w:tcPr>
            <w:tcW w:w="0" w:type="auto"/>
            <w:vMerge/>
          </w:tcPr>
          <w:p w14:paraId="6B8C6343" w14:textId="77777777" w:rsidR="00AC7B2C" w:rsidRDefault="00AC7B2C"/>
        </w:tc>
        <w:tc>
          <w:tcPr>
            <w:tcW w:w="0" w:type="auto"/>
          </w:tcPr>
          <w:p w14:paraId="03C8DF3B" w14:textId="77777777" w:rsidR="00AC7B2C" w:rsidRDefault="007915C9">
            <w:pPr>
              <w:keepNext/>
              <w:spacing w:before="100" w:after="0"/>
              <w:rPr>
                <w:b/>
              </w:rPr>
            </w:pPr>
            <w:r>
              <w:rPr>
                <w:b/>
              </w:rPr>
              <w:t>Target Date</w:t>
            </w:r>
          </w:p>
        </w:tc>
        <w:tc>
          <w:tcPr>
            <w:tcW w:w="0" w:type="auto"/>
          </w:tcPr>
          <w:p w14:paraId="4C287E79" w14:textId="3F27561C" w:rsidR="00AC7B2C" w:rsidRDefault="007915C9">
            <w:pPr>
              <w:spacing w:before="100" w:after="0"/>
            </w:pPr>
            <w:r>
              <w:rPr>
                <w:color w:val="000000"/>
              </w:rPr>
              <w:t>9/30/</w:t>
            </w:r>
            <w:r w:rsidR="00EA5D0A">
              <w:rPr>
                <w:color w:val="000000"/>
              </w:rPr>
              <w:t>2026</w:t>
            </w:r>
          </w:p>
        </w:tc>
      </w:tr>
      <w:tr w:rsidR="00AC7B2C" w14:paraId="02329AFD" w14:textId="77777777">
        <w:trPr>
          <w:cantSplit/>
        </w:trPr>
        <w:tc>
          <w:tcPr>
            <w:tcW w:w="0" w:type="auto"/>
            <w:vMerge/>
          </w:tcPr>
          <w:p w14:paraId="439EC857" w14:textId="77777777" w:rsidR="00AC7B2C" w:rsidRDefault="00AC7B2C"/>
        </w:tc>
        <w:tc>
          <w:tcPr>
            <w:tcW w:w="0" w:type="auto"/>
          </w:tcPr>
          <w:p w14:paraId="3D787F62" w14:textId="77777777" w:rsidR="00AC7B2C" w:rsidRDefault="007915C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724C9AD3" w14:textId="77777777" w:rsidR="005C0E6D" w:rsidRPr="00AD6B54" w:rsidRDefault="005C0E6D" w:rsidP="005C0E6D">
            <w:pPr>
              <w:pStyle w:val="TableParagraph"/>
              <w:spacing w:before="131" w:line="321" w:lineRule="auto"/>
              <w:ind w:left="118" w:right="297" w:firstLine="5"/>
              <w:rPr>
                <w:color w:val="111111"/>
                <w:spacing w:val="-14"/>
              </w:rPr>
            </w:pPr>
            <w:r w:rsidRPr="00AD6B54">
              <w:rPr>
                <w:color w:val="111111"/>
                <w:spacing w:val="-14"/>
              </w:rPr>
              <w:t>Bernice Jackson Park Multipurpose Field Design 4980 low to moderate income families</w:t>
            </w:r>
          </w:p>
          <w:p w14:paraId="7FDC7C19" w14:textId="77777777" w:rsidR="005C0E6D" w:rsidRPr="00AD6B54" w:rsidRDefault="005C0E6D" w:rsidP="005C0E6D">
            <w:pPr>
              <w:pStyle w:val="TableParagraph"/>
              <w:spacing w:before="131" w:line="321" w:lineRule="auto"/>
              <w:ind w:left="118" w:right="297" w:firstLine="5"/>
              <w:rPr>
                <w:color w:val="111111"/>
                <w:spacing w:val="-14"/>
              </w:rPr>
            </w:pPr>
            <w:r w:rsidRPr="00AD6B54">
              <w:rPr>
                <w:color w:val="111111"/>
                <w:spacing w:val="-14"/>
              </w:rPr>
              <w:t>West Cocoa Sewer Feasibility- 1981 Families low to moderate income families</w:t>
            </w:r>
          </w:p>
          <w:p w14:paraId="4891B734" w14:textId="77777777" w:rsidR="005C0E6D" w:rsidRPr="00AD6B54" w:rsidRDefault="005C0E6D" w:rsidP="005C0E6D">
            <w:pPr>
              <w:pStyle w:val="TableParagraph"/>
              <w:spacing w:before="131" w:line="321" w:lineRule="auto"/>
              <w:ind w:left="118" w:right="297" w:firstLine="5"/>
              <w:rPr>
                <w:color w:val="111111"/>
                <w:spacing w:val="-14"/>
              </w:rPr>
            </w:pPr>
            <w:r w:rsidRPr="00AD6B54">
              <w:rPr>
                <w:color w:val="111111"/>
                <w:spacing w:val="-14"/>
              </w:rPr>
              <w:t>East Mims Sewer Feasibility-4001 Families low to moderate income families</w:t>
            </w:r>
          </w:p>
          <w:p w14:paraId="192E23EE" w14:textId="77777777" w:rsidR="005C0E6D" w:rsidRPr="00AD6B54" w:rsidRDefault="005C0E6D" w:rsidP="005C0E6D">
            <w:pPr>
              <w:pStyle w:val="TableParagraph"/>
              <w:spacing w:before="131" w:line="321" w:lineRule="auto"/>
              <w:ind w:left="118" w:right="297" w:firstLine="5"/>
              <w:rPr>
                <w:color w:val="111111"/>
                <w:spacing w:val="-14"/>
              </w:rPr>
            </w:pPr>
            <w:r w:rsidRPr="00AD6B54">
              <w:rPr>
                <w:color w:val="111111"/>
                <w:spacing w:val="-14"/>
              </w:rPr>
              <w:t>Clearlake Sewer Feasibility- 2250 Families low to moderate income families</w:t>
            </w:r>
          </w:p>
          <w:p w14:paraId="52BB9AE8" w14:textId="5EDE6E85" w:rsidR="00AC7B2C" w:rsidRDefault="00AC7B2C">
            <w:pPr>
              <w:spacing w:before="100" w:after="0"/>
            </w:pPr>
          </w:p>
        </w:tc>
      </w:tr>
      <w:tr w:rsidR="00AC7B2C" w:rsidRPr="009939D7" w14:paraId="0384E5D0" w14:textId="77777777">
        <w:trPr>
          <w:cantSplit/>
        </w:trPr>
        <w:tc>
          <w:tcPr>
            <w:tcW w:w="0" w:type="auto"/>
            <w:vMerge/>
          </w:tcPr>
          <w:p w14:paraId="6A70942E" w14:textId="77777777" w:rsidR="00AC7B2C" w:rsidRDefault="00AC7B2C"/>
        </w:tc>
        <w:tc>
          <w:tcPr>
            <w:tcW w:w="0" w:type="auto"/>
          </w:tcPr>
          <w:p w14:paraId="7BF1925C" w14:textId="77777777" w:rsidR="00AC7B2C" w:rsidRDefault="007915C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4C5AF60B" w14:textId="6185A3BE" w:rsidR="00652836" w:rsidRPr="00691FD7" w:rsidRDefault="00652836">
            <w:pPr>
              <w:spacing w:before="100" w:after="0"/>
              <w:rPr>
                <w:color w:val="000000"/>
              </w:rPr>
            </w:pPr>
            <w:r w:rsidRPr="00691FD7">
              <w:rPr>
                <w:color w:val="000000"/>
              </w:rPr>
              <w:t xml:space="preserve">East </w:t>
            </w:r>
            <w:r w:rsidR="007915C9" w:rsidRPr="00691FD7">
              <w:rPr>
                <w:color w:val="000000"/>
              </w:rPr>
              <w:t>Mims</w:t>
            </w:r>
            <w:r w:rsidRPr="00691FD7">
              <w:rPr>
                <w:color w:val="000000"/>
              </w:rPr>
              <w:t xml:space="preserve">, </w:t>
            </w:r>
            <w:r w:rsidR="00691FD7" w:rsidRPr="00691FD7">
              <w:rPr>
                <w:color w:val="000000"/>
              </w:rPr>
              <w:t>Florida</w:t>
            </w:r>
            <w:r w:rsidR="007915C9" w:rsidRPr="00691FD7">
              <w:rPr>
                <w:color w:val="000000"/>
              </w:rPr>
              <w:t xml:space="preserve"> </w:t>
            </w:r>
          </w:p>
          <w:p w14:paraId="42194F5C" w14:textId="77777777" w:rsidR="00AC7B2C" w:rsidRDefault="007915C9">
            <w:pPr>
              <w:spacing w:before="100" w:after="0"/>
              <w:rPr>
                <w:color w:val="000000"/>
              </w:rPr>
            </w:pPr>
            <w:r w:rsidRPr="00691FD7">
              <w:rPr>
                <w:color w:val="000000"/>
              </w:rPr>
              <w:t>Sharpes, Florida</w:t>
            </w:r>
          </w:p>
          <w:p w14:paraId="4A507A98" w14:textId="77777777" w:rsidR="00652836" w:rsidRPr="00C123C6" w:rsidRDefault="00652836">
            <w:pPr>
              <w:spacing w:before="100" w:after="0"/>
            </w:pPr>
            <w:r w:rsidRPr="00C123C6">
              <w:t>West Cocoa, Florida</w:t>
            </w:r>
          </w:p>
          <w:p w14:paraId="7D88C89B" w14:textId="53B26C1D" w:rsidR="00652836" w:rsidRPr="000353D9" w:rsidRDefault="009939D7">
            <w:pPr>
              <w:spacing w:before="100" w:after="0"/>
              <w:rPr>
                <w:lang w:val="es-ES"/>
              </w:rPr>
            </w:pPr>
            <w:r w:rsidRPr="000353D9">
              <w:rPr>
                <w:lang w:val="es-ES"/>
              </w:rPr>
              <w:t>Cocoa, Florida</w:t>
            </w:r>
          </w:p>
        </w:tc>
      </w:tr>
      <w:tr w:rsidR="00AC7B2C" w14:paraId="77C54515" w14:textId="77777777">
        <w:trPr>
          <w:cantSplit/>
        </w:trPr>
        <w:tc>
          <w:tcPr>
            <w:tcW w:w="0" w:type="auto"/>
            <w:vMerge/>
          </w:tcPr>
          <w:p w14:paraId="1C7107A6" w14:textId="77777777" w:rsidR="00AC7B2C" w:rsidRPr="000353D9" w:rsidRDefault="00AC7B2C">
            <w:pPr>
              <w:rPr>
                <w:lang w:val="es-ES"/>
              </w:rPr>
            </w:pPr>
          </w:p>
        </w:tc>
        <w:tc>
          <w:tcPr>
            <w:tcW w:w="0" w:type="auto"/>
          </w:tcPr>
          <w:p w14:paraId="373F2FCA" w14:textId="77777777" w:rsidR="00AC7B2C" w:rsidRDefault="007915C9">
            <w:pPr>
              <w:keepNext/>
              <w:spacing w:before="100" w:after="0"/>
              <w:rPr>
                <w:rFonts w:asciiTheme="minorHAnsi" w:hAnsiTheme="minorHAnsi"/>
                <w:b/>
              </w:rPr>
            </w:pPr>
            <w:r>
              <w:rPr>
                <w:rStyle w:val="Strong"/>
                <w:rFonts w:asciiTheme="minorHAnsi" w:hAnsiTheme="minorHAnsi"/>
              </w:rPr>
              <w:t>Planned Activities</w:t>
            </w:r>
          </w:p>
        </w:tc>
        <w:tc>
          <w:tcPr>
            <w:tcW w:w="0" w:type="auto"/>
          </w:tcPr>
          <w:p w14:paraId="40B34A38" w14:textId="1E366CA8" w:rsidR="009939D7" w:rsidRDefault="009939D7" w:rsidP="009939D7">
            <w:pPr>
              <w:pStyle w:val="TableParagraph"/>
              <w:spacing w:before="136" w:line="324" w:lineRule="auto"/>
              <w:ind w:left="16" w:right="218"/>
              <w:rPr>
                <w:rFonts w:ascii="Calibri" w:hAnsi="Calibri" w:cs="Calibri"/>
                <w:color w:val="111111"/>
                <w:spacing w:val="-2"/>
                <w:w w:val="105"/>
              </w:rPr>
            </w:pPr>
            <w:r w:rsidRPr="000353D9">
              <w:rPr>
                <w:rFonts w:ascii="Calibri" w:hAnsi="Calibri" w:cs="Calibri"/>
                <w:color w:val="111111"/>
              </w:rPr>
              <w:t>Bernice</w:t>
            </w:r>
            <w:r w:rsidRPr="000353D9">
              <w:rPr>
                <w:rFonts w:ascii="Calibri" w:hAnsi="Calibri" w:cs="Calibri"/>
                <w:color w:val="111111"/>
                <w:spacing w:val="-11"/>
              </w:rPr>
              <w:t xml:space="preserve"> </w:t>
            </w:r>
            <w:r w:rsidRPr="000353D9">
              <w:rPr>
                <w:rFonts w:ascii="Calibri" w:hAnsi="Calibri" w:cs="Calibri"/>
                <w:color w:val="111111"/>
              </w:rPr>
              <w:t>Jackson</w:t>
            </w:r>
            <w:r w:rsidRPr="000353D9">
              <w:rPr>
                <w:rFonts w:ascii="Calibri" w:hAnsi="Calibri" w:cs="Calibri"/>
                <w:color w:val="111111"/>
                <w:spacing w:val="-2"/>
              </w:rPr>
              <w:t xml:space="preserve"> </w:t>
            </w:r>
            <w:r w:rsidRPr="000353D9">
              <w:rPr>
                <w:rFonts w:ascii="Calibri" w:hAnsi="Calibri" w:cs="Calibri"/>
                <w:color w:val="111111"/>
              </w:rPr>
              <w:t>Park</w:t>
            </w:r>
            <w:r w:rsidRPr="000353D9">
              <w:rPr>
                <w:rFonts w:ascii="Calibri" w:hAnsi="Calibri" w:cs="Calibri"/>
                <w:color w:val="111111"/>
                <w:spacing w:val="-3"/>
              </w:rPr>
              <w:t xml:space="preserve"> </w:t>
            </w:r>
            <w:r w:rsidRPr="000353D9">
              <w:rPr>
                <w:rFonts w:ascii="Calibri" w:hAnsi="Calibri" w:cs="Calibri"/>
                <w:color w:val="111111"/>
              </w:rPr>
              <w:t>Multipurpose Field</w:t>
            </w:r>
            <w:r w:rsidRPr="000353D9">
              <w:rPr>
                <w:rFonts w:ascii="Calibri" w:hAnsi="Calibri" w:cs="Calibri"/>
                <w:color w:val="111111"/>
                <w:spacing w:val="-8"/>
              </w:rPr>
              <w:t xml:space="preserve"> </w:t>
            </w:r>
            <w:r w:rsidRPr="000353D9">
              <w:rPr>
                <w:rFonts w:ascii="Calibri" w:hAnsi="Calibri" w:cs="Calibri"/>
                <w:color w:val="111111"/>
              </w:rPr>
              <w:t xml:space="preserve">Design- Design </w:t>
            </w:r>
            <w:r w:rsidRPr="000353D9">
              <w:rPr>
                <w:rFonts w:ascii="Calibri" w:hAnsi="Calibri" w:cs="Calibri"/>
                <w:color w:val="111111"/>
                <w:spacing w:val="-2"/>
                <w:w w:val="105"/>
              </w:rPr>
              <w:t>Multipurpose fields with</w:t>
            </w:r>
            <w:r w:rsidRPr="000353D9">
              <w:rPr>
                <w:rFonts w:ascii="Calibri" w:hAnsi="Calibri" w:cs="Calibri"/>
                <w:color w:val="111111"/>
                <w:spacing w:val="-9"/>
                <w:w w:val="105"/>
              </w:rPr>
              <w:t xml:space="preserve"> </w:t>
            </w:r>
            <w:r w:rsidRPr="000353D9">
              <w:rPr>
                <w:rFonts w:ascii="Calibri" w:hAnsi="Calibri" w:cs="Calibri"/>
                <w:color w:val="111111"/>
                <w:spacing w:val="-2"/>
                <w:w w:val="105"/>
              </w:rPr>
              <w:t>parking</w:t>
            </w:r>
            <w:r w:rsidRPr="000353D9">
              <w:rPr>
                <w:rFonts w:ascii="Calibri" w:hAnsi="Calibri" w:cs="Calibri"/>
                <w:color w:val="111111"/>
                <w:spacing w:val="-17"/>
                <w:w w:val="105"/>
              </w:rPr>
              <w:t xml:space="preserve"> </w:t>
            </w:r>
            <w:r w:rsidRPr="000353D9">
              <w:rPr>
                <w:rFonts w:ascii="Calibri" w:hAnsi="Calibri" w:cs="Calibri"/>
                <w:color w:val="111111"/>
                <w:spacing w:val="-2"/>
                <w:w w:val="105"/>
              </w:rPr>
              <w:t>and</w:t>
            </w:r>
            <w:r w:rsidRPr="000353D9">
              <w:rPr>
                <w:rFonts w:ascii="Calibri" w:hAnsi="Calibri" w:cs="Calibri"/>
                <w:color w:val="111111"/>
                <w:spacing w:val="-7"/>
                <w:w w:val="105"/>
              </w:rPr>
              <w:t xml:space="preserve"> </w:t>
            </w:r>
            <w:r w:rsidRPr="000353D9">
              <w:rPr>
                <w:rFonts w:ascii="Calibri" w:hAnsi="Calibri" w:cs="Calibri"/>
                <w:color w:val="111111"/>
                <w:spacing w:val="-2"/>
                <w:w w:val="105"/>
              </w:rPr>
              <w:t>pavilions</w:t>
            </w:r>
            <w:r w:rsidRPr="000353D9">
              <w:rPr>
                <w:rFonts w:ascii="Calibri" w:hAnsi="Calibri" w:cs="Calibri"/>
                <w:color w:val="111111"/>
                <w:spacing w:val="-9"/>
                <w:w w:val="105"/>
              </w:rPr>
              <w:t xml:space="preserve"> </w:t>
            </w:r>
            <w:r w:rsidRPr="000353D9">
              <w:rPr>
                <w:rFonts w:ascii="Calibri" w:hAnsi="Calibri" w:cs="Calibri"/>
                <w:color w:val="111111"/>
                <w:spacing w:val="-2"/>
                <w:w w:val="105"/>
              </w:rPr>
              <w:t>in</w:t>
            </w:r>
            <w:r w:rsidRPr="000353D9">
              <w:rPr>
                <w:rFonts w:ascii="Calibri" w:hAnsi="Calibri" w:cs="Calibri"/>
                <w:color w:val="111111"/>
                <w:spacing w:val="-15"/>
                <w:w w:val="105"/>
              </w:rPr>
              <w:t xml:space="preserve"> </w:t>
            </w:r>
            <w:r w:rsidRPr="000353D9">
              <w:rPr>
                <w:rFonts w:ascii="Calibri" w:hAnsi="Calibri" w:cs="Calibri"/>
                <w:color w:val="111111"/>
                <w:spacing w:val="-2"/>
                <w:w w:val="105"/>
              </w:rPr>
              <w:t>Bernice</w:t>
            </w:r>
            <w:r w:rsidRPr="000353D9">
              <w:rPr>
                <w:rFonts w:ascii="Calibri" w:hAnsi="Calibri" w:cs="Calibri"/>
                <w:color w:val="111111"/>
                <w:spacing w:val="-3"/>
                <w:w w:val="105"/>
              </w:rPr>
              <w:t xml:space="preserve"> </w:t>
            </w:r>
            <w:r w:rsidRPr="000353D9">
              <w:rPr>
                <w:rFonts w:ascii="Calibri" w:hAnsi="Calibri" w:cs="Calibri"/>
                <w:color w:val="111111"/>
                <w:spacing w:val="-2"/>
                <w:w w:val="105"/>
              </w:rPr>
              <w:t xml:space="preserve">Jackson Park. </w:t>
            </w:r>
          </w:p>
          <w:p w14:paraId="2E2E5E09" w14:textId="77777777" w:rsidR="00103D3C" w:rsidRPr="005308AA" w:rsidRDefault="00103D3C" w:rsidP="00103D3C">
            <w:pPr>
              <w:pStyle w:val="TableParagraph"/>
              <w:spacing w:before="136" w:line="324" w:lineRule="auto"/>
              <w:ind w:left="16" w:right="218"/>
              <w:rPr>
                <w:rFonts w:cs="Calibri"/>
                <w:sz w:val="20"/>
                <w:szCs w:val="20"/>
              </w:rPr>
            </w:pPr>
            <w:r w:rsidRPr="005308AA">
              <w:rPr>
                <w:rFonts w:cs="Calibri"/>
                <w:sz w:val="20"/>
                <w:szCs w:val="20"/>
              </w:rPr>
              <w:t>Design Phase for Voice Alarm System at Cuyler Park Community Center</w:t>
            </w:r>
          </w:p>
          <w:p w14:paraId="43DA4421" w14:textId="4A38D143" w:rsidR="00103D3C" w:rsidRPr="005308AA" w:rsidRDefault="00103D3C" w:rsidP="00103D3C">
            <w:pPr>
              <w:pStyle w:val="TableParagraph"/>
              <w:spacing w:before="136" w:line="324" w:lineRule="auto"/>
              <w:ind w:left="16" w:right="218"/>
              <w:rPr>
                <w:rFonts w:cs="Calibri"/>
                <w:sz w:val="20"/>
                <w:szCs w:val="20"/>
              </w:rPr>
            </w:pPr>
            <w:r w:rsidRPr="005308AA">
              <w:rPr>
                <w:rFonts w:cs="Calibri"/>
                <w:sz w:val="20"/>
                <w:szCs w:val="20"/>
              </w:rPr>
              <w:t>Design Phase for</w:t>
            </w:r>
            <w:r w:rsidR="00AC5321">
              <w:rPr>
                <w:rFonts w:cs="Calibri"/>
                <w:sz w:val="20"/>
                <w:szCs w:val="20"/>
              </w:rPr>
              <w:t xml:space="preserve"> Voice</w:t>
            </w:r>
            <w:r w:rsidRPr="005308AA">
              <w:rPr>
                <w:rFonts w:cs="Calibri"/>
                <w:sz w:val="20"/>
                <w:szCs w:val="20"/>
              </w:rPr>
              <w:t xml:space="preserve"> Alarm System at Woody Simpson Community Center</w:t>
            </w:r>
          </w:p>
          <w:p w14:paraId="39332FEB" w14:textId="77777777" w:rsidR="009939D7" w:rsidRPr="000353D9" w:rsidRDefault="009939D7" w:rsidP="009939D7">
            <w:pPr>
              <w:pStyle w:val="TableParagraph"/>
              <w:spacing w:line="225" w:lineRule="exact"/>
              <w:ind w:left="16"/>
              <w:rPr>
                <w:rFonts w:ascii="Calibri" w:hAnsi="Calibri" w:cs="Calibri"/>
              </w:rPr>
            </w:pPr>
            <w:r w:rsidRPr="000353D9">
              <w:rPr>
                <w:rFonts w:ascii="Calibri" w:hAnsi="Calibri" w:cs="Calibri"/>
              </w:rPr>
              <w:t>West Cocoa Sewer Feasibility-  Commission a sewer feasibility study to assess  practicality, viability of sewer installation.   Study includes infrastructure assessment, capacity analysis, and environmental impact.</w:t>
            </w:r>
          </w:p>
          <w:p w14:paraId="7BC22196" w14:textId="77777777" w:rsidR="009939D7" w:rsidRPr="000353D9" w:rsidRDefault="009939D7" w:rsidP="009939D7">
            <w:pPr>
              <w:pStyle w:val="TableParagraph"/>
              <w:spacing w:line="225" w:lineRule="exact"/>
              <w:ind w:left="0"/>
              <w:rPr>
                <w:rFonts w:ascii="Calibri" w:hAnsi="Calibri" w:cs="Calibri"/>
              </w:rPr>
            </w:pPr>
            <w:r w:rsidRPr="000353D9">
              <w:rPr>
                <w:rFonts w:ascii="Calibri" w:hAnsi="Calibri" w:cs="Calibri"/>
              </w:rPr>
              <w:t>East Mims Sewer Feasibility - Commission a sewer feasibility study to assess  practicality, viability of sewer installation. Study includes infrastructure assessment, capacity analysis, and environmental impact.</w:t>
            </w:r>
          </w:p>
          <w:p w14:paraId="0E1932F9" w14:textId="00E034CD" w:rsidR="00AC7B2C" w:rsidRDefault="009939D7" w:rsidP="009939D7">
            <w:pPr>
              <w:spacing w:before="100" w:after="0"/>
            </w:pPr>
            <w:r w:rsidRPr="000353D9">
              <w:rPr>
                <w:rFonts w:cs="Calibri"/>
              </w:rPr>
              <w:t xml:space="preserve">Clearlake Sewer Feasibility - Commission a sewer feasibility study to </w:t>
            </w:r>
            <w:r>
              <w:rPr>
                <w:rFonts w:cs="Calibri"/>
              </w:rPr>
              <w:t xml:space="preserve">    </w:t>
            </w:r>
            <w:r w:rsidRPr="000353D9">
              <w:rPr>
                <w:rFonts w:cs="Calibri"/>
              </w:rPr>
              <w:t>assess  practicality, viability of sewer installation  Study includes infrastructure assessment, capacity analysis, and environmental impact.</w:t>
            </w:r>
          </w:p>
        </w:tc>
      </w:tr>
      <w:tr w:rsidR="00AC7B2C" w14:paraId="576C5D4C" w14:textId="77777777">
        <w:trPr>
          <w:cantSplit/>
        </w:trPr>
        <w:tc>
          <w:tcPr>
            <w:tcW w:w="0" w:type="auto"/>
            <w:vMerge w:val="restart"/>
          </w:tcPr>
          <w:p w14:paraId="20B568E7" w14:textId="6B9BA580" w:rsidR="00AC7B2C" w:rsidRDefault="00B71F5F">
            <w:r>
              <w:rPr>
                <w:b/>
              </w:rPr>
              <w:t>3</w:t>
            </w:r>
          </w:p>
        </w:tc>
        <w:tc>
          <w:tcPr>
            <w:tcW w:w="0" w:type="auto"/>
          </w:tcPr>
          <w:p w14:paraId="6A8619FE" w14:textId="77777777" w:rsidR="00AC7B2C" w:rsidRDefault="007915C9">
            <w:pPr>
              <w:keepNext/>
              <w:spacing w:before="100" w:after="0"/>
              <w:rPr>
                <w:b/>
              </w:rPr>
            </w:pPr>
            <w:r>
              <w:rPr>
                <w:b/>
              </w:rPr>
              <w:t>Project Name</w:t>
            </w:r>
          </w:p>
        </w:tc>
        <w:tc>
          <w:tcPr>
            <w:tcW w:w="0" w:type="auto"/>
          </w:tcPr>
          <w:p w14:paraId="35A00854" w14:textId="77777777" w:rsidR="00AC7B2C" w:rsidRDefault="007915C9">
            <w:pPr>
              <w:spacing w:before="100" w:after="0"/>
            </w:pPr>
            <w:r>
              <w:rPr>
                <w:color w:val="000000"/>
              </w:rPr>
              <w:t>CDBG-Administration</w:t>
            </w:r>
          </w:p>
        </w:tc>
      </w:tr>
      <w:tr w:rsidR="00AC7B2C" w14:paraId="0DAF7438" w14:textId="77777777">
        <w:trPr>
          <w:cantSplit/>
        </w:trPr>
        <w:tc>
          <w:tcPr>
            <w:tcW w:w="0" w:type="auto"/>
            <w:vMerge/>
          </w:tcPr>
          <w:p w14:paraId="73442431" w14:textId="77777777" w:rsidR="00AC7B2C" w:rsidRDefault="00AC7B2C"/>
        </w:tc>
        <w:tc>
          <w:tcPr>
            <w:tcW w:w="0" w:type="auto"/>
          </w:tcPr>
          <w:p w14:paraId="182D681C" w14:textId="77777777" w:rsidR="00AC7B2C" w:rsidRDefault="007915C9">
            <w:pPr>
              <w:keepNext/>
              <w:spacing w:before="100" w:after="0"/>
              <w:rPr>
                <w:b/>
              </w:rPr>
            </w:pPr>
            <w:r>
              <w:rPr>
                <w:b/>
              </w:rPr>
              <w:t>Target Area</w:t>
            </w:r>
          </w:p>
        </w:tc>
        <w:tc>
          <w:tcPr>
            <w:tcW w:w="0" w:type="auto"/>
          </w:tcPr>
          <w:p w14:paraId="20FFBAD6" w14:textId="77777777" w:rsidR="00AC7B2C" w:rsidRDefault="007915C9">
            <w:pPr>
              <w:spacing w:before="100" w:after="0"/>
            </w:pPr>
            <w:r>
              <w:rPr>
                <w:color w:val="000000"/>
              </w:rPr>
              <w:t>Countywide</w:t>
            </w:r>
          </w:p>
        </w:tc>
      </w:tr>
      <w:tr w:rsidR="00AC7B2C" w14:paraId="20B79F38" w14:textId="77777777">
        <w:trPr>
          <w:cantSplit/>
        </w:trPr>
        <w:tc>
          <w:tcPr>
            <w:tcW w:w="0" w:type="auto"/>
            <w:vMerge/>
          </w:tcPr>
          <w:p w14:paraId="1F0A3EF8" w14:textId="77777777" w:rsidR="00AC7B2C" w:rsidRDefault="00AC7B2C"/>
        </w:tc>
        <w:tc>
          <w:tcPr>
            <w:tcW w:w="0" w:type="auto"/>
          </w:tcPr>
          <w:p w14:paraId="671E7387" w14:textId="77777777" w:rsidR="00AC7B2C" w:rsidRDefault="007915C9">
            <w:pPr>
              <w:keepNext/>
              <w:spacing w:before="100" w:after="0"/>
              <w:rPr>
                <w:b/>
              </w:rPr>
            </w:pPr>
            <w:r>
              <w:rPr>
                <w:b/>
              </w:rPr>
              <w:t>Goals Supported</w:t>
            </w:r>
          </w:p>
        </w:tc>
        <w:tc>
          <w:tcPr>
            <w:tcW w:w="0" w:type="auto"/>
          </w:tcPr>
          <w:p w14:paraId="1642EE2B" w14:textId="77777777" w:rsidR="00AC7B2C" w:rsidRDefault="007915C9">
            <w:pPr>
              <w:spacing w:before="100" w:after="0"/>
            </w:pPr>
            <w:r>
              <w:rPr>
                <w:color w:val="000000"/>
              </w:rPr>
              <w:t>Administration</w:t>
            </w:r>
          </w:p>
        </w:tc>
      </w:tr>
      <w:tr w:rsidR="00AC7B2C" w14:paraId="69CF427A" w14:textId="77777777">
        <w:trPr>
          <w:cantSplit/>
        </w:trPr>
        <w:tc>
          <w:tcPr>
            <w:tcW w:w="0" w:type="auto"/>
            <w:vMerge/>
          </w:tcPr>
          <w:p w14:paraId="3F63F8A4" w14:textId="77777777" w:rsidR="00AC7B2C" w:rsidRDefault="00AC7B2C"/>
        </w:tc>
        <w:tc>
          <w:tcPr>
            <w:tcW w:w="0" w:type="auto"/>
          </w:tcPr>
          <w:p w14:paraId="7946887C" w14:textId="77777777" w:rsidR="00AC7B2C" w:rsidRDefault="007915C9">
            <w:pPr>
              <w:keepNext/>
              <w:spacing w:before="100" w:after="0"/>
              <w:rPr>
                <w:b/>
              </w:rPr>
            </w:pPr>
            <w:r>
              <w:rPr>
                <w:b/>
              </w:rPr>
              <w:t>Needs Addressed</w:t>
            </w:r>
          </w:p>
        </w:tc>
        <w:tc>
          <w:tcPr>
            <w:tcW w:w="0" w:type="auto"/>
          </w:tcPr>
          <w:p w14:paraId="21EF063E" w14:textId="77777777" w:rsidR="00AC7B2C" w:rsidRDefault="007915C9">
            <w:pPr>
              <w:spacing w:before="100" w:after="0"/>
            </w:pPr>
            <w:r>
              <w:rPr>
                <w:color w:val="000000"/>
              </w:rPr>
              <w:t>Affordable Housing</w:t>
            </w:r>
            <w:r>
              <w:rPr>
                <w:color w:val="000000"/>
              </w:rPr>
              <w:br/>
              <w:t>Access to Human Services</w:t>
            </w:r>
            <w:r>
              <w:rPr>
                <w:color w:val="000000"/>
              </w:rPr>
              <w:br/>
              <w:t>Community and Economic Development</w:t>
            </w:r>
            <w:r>
              <w:rPr>
                <w:color w:val="000000"/>
              </w:rPr>
              <w:br/>
              <w:t>Equitable Access to Housing</w:t>
            </w:r>
          </w:p>
        </w:tc>
      </w:tr>
      <w:tr w:rsidR="00AC7B2C" w14:paraId="21A79D66" w14:textId="77777777">
        <w:trPr>
          <w:cantSplit/>
        </w:trPr>
        <w:tc>
          <w:tcPr>
            <w:tcW w:w="0" w:type="auto"/>
            <w:vMerge/>
          </w:tcPr>
          <w:p w14:paraId="4F3626E0" w14:textId="77777777" w:rsidR="00AC7B2C" w:rsidRDefault="00AC7B2C"/>
        </w:tc>
        <w:tc>
          <w:tcPr>
            <w:tcW w:w="0" w:type="auto"/>
          </w:tcPr>
          <w:p w14:paraId="6B7E3012" w14:textId="77777777" w:rsidR="00AC7B2C" w:rsidRDefault="007915C9">
            <w:pPr>
              <w:keepNext/>
              <w:spacing w:before="100" w:after="0"/>
              <w:rPr>
                <w:b/>
              </w:rPr>
            </w:pPr>
            <w:r>
              <w:rPr>
                <w:b/>
              </w:rPr>
              <w:t>Funding</w:t>
            </w:r>
          </w:p>
        </w:tc>
        <w:tc>
          <w:tcPr>
            <w:tcW w:w="0" w:type="auto"/>
          </w:tcPr>
          <w:p w14:paraId="6307146E" w14:textId="7C90B796" w:rsidR="00AC7B2C" w:rsidRDefault="007915C9">
            <w:pPr>
              <w:spacing w:before="100" w:after="0"/>
            </w:pPr>
            <w:r>
              <w:rPr>
                <w:color w:val="000000"/>
              </w:rPr>
              <w:t>CDBG: $</w:t>
            </w:r>
            <w:r w:rsidR="00D3201C">
              <w:rPr>
                <w:color w:val="000000"/>
              </w:rPr>
              <w:t>270,084.40</w:t>
            </w:r>
          </w:p>
        </w:tc>
      </w:tr>
      <w:tr w:rsidR="00AC7B2C" w14:paraId="1F52BBC6" w14:textId="77777777">
        <w:trPr>
          <w:cantSplit/>
        </w:trPr>
        <w:tc>
          <w:tcPr>
            <w:tcW w:w="0" w:type="auto"/>
            <w:vMerge/>
          </w:tcPr>
          <w:p w14:paraId="364E18F0" w14:textId="77777777" w:rsidR="00AC7B2C" w:rsidRDefault="00AC7B2C"/>
        </w:tc>
        <w:tc>
          <w:tcPr>
            <w:tcW w:w="0" w:type="auto"/>
          </w:tcPr>
          <w:p w14:paraId="6D1F8295" w14:textId="77777777" w:rsidR="00AC7B2C" w:rsidRDefault="007915C9">
            <w:pPr>
              <w:keepNext/>
              <w:spacing w:before="100" w:after="0"/>
              <w:rPr>
                <w:b/>
              </w:rPr>
            </w:pPr>
            <w:r>
              <w:rPr>
                <w:b/>
              </w:rPr>
              <w:t>Description</w:t>
            </w:r>
          </w:p>
        </w:tc>
        <w:tc>
          <w:tcPr>
            <w:tcW w:w="0" w:type="auto"/>
          </w:tcPr>
          <w:p w14:paraId="6CE16E56" w14:textId="77777777" w:rsidR="00AC7B2C" w:rsidRDefault="007915C9">
            <w:pPr>
              <w:spacing w:before="100" w:after="0"/>
            </w:pPr>
            <w:r>
              <w:rPr>
                <w:color w:val="000000"/>
              </w:rPr>
              <w:t>Administrative costs to operate the Community Development Block Grant Program per 24 CFR 570.200, ss. 570.206 Program Administrative costs.</w:t>
            </w:r>
          </w:p>
        </w:tc>
      </w:tr>
      <w:tr w:rsidR="00AC7B2C" w14:paraId="6233DCEC" w14:textId="77777777">
        <w:trPr>
          <w:cantSplit/>
        </w:trPr>
        <w:tc>
          <w:tcPr>
            <w:tcW w:w="0" w:type="auto"/>
            <w:vMerge/>
          </w:tcPr>
          <w:p w14:paraId="43FA6F60" w14:textId="77777777" w:rsidR="00AC7B2C" w:rsidRDefault="00AC7B2C"/>
        </w:tc>
        <w:tc>
          <w:tcPr>
            <w:tcW w:w="0" w:type="auto"/>
          </w:tcPr>
          <w:p w14:paraId="798F848C" w14:textId="77777777" w:rsidR="00AC7B2C" w:rsidRDefault="007915C9">
            <w:pPr>
              <w:keepNext/>
              <w:spacing w:before="100" w:after="0"/>
              <w:rPr>
                <w:b/>
              </w:rPr>
            </w:pPr>
            <w:r>
              <w:rPr>
                <w:b/>
              </w:rPr>
              <w:t>Target Date</w:t>
            </w:r>
          </w:p>
        </w:tc>
        <w:tc>
          <w:tcPr>
            <w:tcW w:w="0" w:type="auto"/>
          </w:tcPr>
          <w:p w14:paraId="11DCE46D" w14:textId="56DFFFBC" w:rsidR="00AC7B2C" w:rsidRDefault="007915C9">
            <w:pPr>
              <w:spacing w:before="100" w:after="0"/>
            </w:pPr>
            <w:r>
              <w:rPr>
                <w:color w:val="000000"/>
              </w:rPr>
              <w:t>9/30/</w:t>
            </w:r>
            <w:r w:rsidR="0090231C">
              <w:rPr>
                <w:color w:val="000000"/>
              </w:rPr>
              <w:t>2026</w:t>
            </w:r>
          </w:p>
        </w:tc>
      </w:tr>
      <w:tr w:rsidR="00AC7B2C" w14:paraId="113FA158" w14:textId="77777777">
        <w:trPr>
          <w:cantSplit/>
        </w:trPr>
        <w:tc>
          <w:tcPr>
            <w:tcW w:w="0" w:type="auto"/>
            <w:vMerge/>
          </w:tcPr>
          <w:p w14:paraId="7AAF33D4" w14:textId="77777777" w:rsidR="00AC7B2C" w:rsidRDefault="00AC7B2C"/>
        </w:tc>
        <w:tc>
          <w:tcPr>
            <w:tcW w:w="0" w:type="auto"/>
          </w:tcPr>
          <w:p w14:paraId="2E645403" w14:textId="77777777" w:rsidR="00AC7B2C" w:rsidRDefault="007915C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59F7C4A4" w14:textId="77777777" w:rsidR="00AC7B2C" w:rsidRDefault="007915C9">
            <w:pPr>
              <w:spacing w:before="100" w:after="0"/>
            </w:pPr>
            <w:r>
              <w:rPr>
                <w:color w:val="000000"/>
              </w:rPr>
              <w:t>N/A</w:t>
            </w:r>
          </w:p>
        </w:tc>
      </w:tr>
      <w:tr w:rsidR="00AC7B2C" w14:paraId="33784CC3" w14:textId="77777777">
        <w:trPr>
          <w:cantSplit/>
        </w:trPr>
        <w:tc>
          <w:tcPr>
            <w:tcW w:w="0" w:type="auto"/>
            <w:vMerge/>
          </w:tcPr>
          <w:p w14:paraId="511D77AC" w14:textId="77777777" w:rsidR="00AC7B2C" w:rsidRDefault="00AC7B2C"/>
        </w:tc>
        <w:tc>
          <w:tcPr>
            <w:tcW w:w="0" w:type="auto"/>
          </w:tcPr>
          <w:p w14:paraId="7284DEFE" w14:textId="77777777" w:rsidR="00AC7B2C" w:rsidRDefault="007915C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6E6BAA7C" w14:textId="77777777" w:rsidR="00AC7B2C" w:rsidRDefault="007915C9">
            <w:pPr>
              <w:spacing w:before="100" w:after="0"/>
            </w:pPr>
            <w:r>
              <w:rPr>
                <w:color w:val="000000"/>
              </w:rPr>
              <w:t>N/A</w:t>
            </w:r>
          </w:p>
        </w:tc>
      </w:tr>
      <w:tr w:rsidR="00AC7B2C" w14:paraId="7C04D27D" w14:textId="77777777">
        <w:trPr>
          <w:cantSplit/>
        </w:trPr>
        <w:tc>
          <w:tcPr>
            <w:tcW w:w="0" w:type="auto"/>
            <w:vMerge/>
          </w:tcPr>
          <w:p w14:paraId="2925961B" w14:textId="77777777" w:rsidR="00AC7B2C" w:rsidRDefault="00AC7B2C"/>
        </w:tc>
        <w:tc>
          <w:tcPr>
            <w:tcW w:w="0" w:type="auto"/>
          </w:tcPr>
          <w:p w14:paraId="21FC454E" w14:textId="77777777" w:rsidR="00AC7B2C" w:rsidRDefault="007915C9">
            <w:pPr>
              <w:keepNext/>
              <w:spacing w:before="100" w:after="0"/>
              <w:rPr>
                <w:rFonts w:asciiTheme="minorHAnsi" w:hAnsiTheme="minorHAnsi"/>
                <w:b/>
              </w:rPr>
            </w:pPr>
            <w:r>
              <w:rPr>
                <w:rStyle w:val="Strong"/>
                <w:rFonts w:asciiTheme="minorHAnsi" w:hAnsiTheme="minorHAnsi"/>
              </w:rPr>
              <w:t>Planned Activities</w:t>
            </w:r>
          </w:p>
        </w:tc>
        <w:tc>
          <w:tcPr>
            <w:tcW w:w="0" w:type="auto"/>
          </w:tcPr>
          <w:p w14:paraId="65FB7D5A" w14:textId="77777777" w:rsidR="00AC7B2C" w:rsidRDefault="007915C9">
            <w:pPr>
              <w:spacing w:before="100" w:after="0"/>
            </w:pPr>
            <w:r>
              <w:rPr>
                <w:color w:val="000000"/>
              </w:rPr>
              <w:t>Administrative costs to operate the Community Development Block Grant Program.</w:t>
            </w:r>
          </w:p>
        </w:tc>
      </w:tr>
      <w:tr w:rsidR="00AC7B2C" w14:paraId="52200ECB" w14:textId="77777777">
        <w:trPr>
          <w:cantSplit/>
        </w:trPr>
        <w:tc>
          <w:tcPr>
            <w:tcW w:w="0" w:type="auto"/>
            <w:vMerge w:val="restart"/>
          </w:tcPr>
          <w:p w14:paraId="600BFBB8" w14:textId="3A8A528E" w:rsidR="00AC7B2C" w:rsidRDefault="00B71F5F">
            <w:r>
              <w:rPr>
                <w:b/>
              </w:rPr>
              <w:t>4</w:t>
            </w:r>
          </w:p>
        </w:tc>
        <w:tc>
          <w:tcPr>
            <w:tcW w:w="0" w:type="auto"/>
          </w:tcPr>
          <w:p w14:paraId="46C4BADA" w14:textId="77777777" w:rsidR="00AC7B2C" w:rsidRDefault="007915C9">
            <w:pPr>
              <w:keepNext/>
              <w:spacing w:before="100" w:after="0"/>
              <w:rPr>
                <w:b/>
              </w:rPr>
            </w:pPr>
            <w:r>
              <w:rPr>
                <w:b/>
              </w:rPr>
              <w:t>Project Name</w:t>
            </w:r>
          </w:p>
        </w:tc>
        <w:tc>
          <w:tcPr>
            <w:tcW w:w="0" w:type="auto"/>
          </w:tcPr>
          <w:p w14:paraId="04412473" w14:textId="77777777" w:rsidR="00AC7B2C" w:rsidRDefault="007915C9">
            <w:pPr>
              <w:spacing w:before="100" w:after="0"/>
            </w:pPr>
            <w:r>
              <w:rPr>
                <w:color w:val="000000"/>
              </w:rPr>
              <w:t>CHDO Set-Aside</w:t>
            </w:r>
          </w:p>
        </w:tc>
      </w:tr>
      <w:tr w:rsidR="00AC7B2C" w14:paraId="2B27ACBE" w14:textId="77777777">
        <w:trPr>
          <w:cantSplit/>
        </w:trPr>
        <w:tc>
          <w:tcPr>
            <w:tcW w:w="0" w:type="auto"/>
            <w:vMerge/>
          </w:tcPr>
          <w:p w14:paraId="32E4525F" w14:textId="77777777" w:rsidR="00AC7B2C" w:rsidRDefault="00AC7B2C"/>
        </w:tc>
        <w:tc>
          <w:tcPr>
            <w:tcW w:w="0" w:type="auto"/>
          </w:tcPr>
          <w:p w14:paraId="7C38CB11" w14:textId="77777777" w:rsidR="00AC7B2C" w:rsidRDefault="007915C9">
            <w:pPr>
              <w:keepNext/>
              <w:spacing w:before="100" w:after="0"/>
              <w:rPr>
                <w:b/>
              </w:rPr>
            </w:pPr>
            <w:r>
              <w:rPr>
                <w:b/>
              </w:rPr>
              <w:t>Target Area</w:t>
            </w:r>
          </w:p>
        </w:tc>
        <w:tc>
          <w:tcPr>
            <w:tcW w:w="0" w:type="auto"/>
          </w:tcPr>
          <w:p w14:paraId="29D35319" w14:textId="77777777" w:rsidR="00AC7B2C" w:rsidRDefault="007915C9">
            <w:pPr>
              <w:spacing w:before="100" w:after="0"/>
            </w:pPr>
            <w:r>
              <w:rPr>
                <w:color w:val="000000"/>
              </w:rPr>
              <w:t>Countywide</w:t>
            </w:r>
          </w:p>
        </w:tc>
      </w:tr>
      <w:tr w:rsidR="00AC7B2C" w14:paraId="4CA893E8" w14:textId="77777777">
        <w:trPr>
          <w:cantSplit/>
        </w:trPr>
        <w:tc>
          <w:tcPr>
            <w:tcW w:w="0" w:type="auto"/>
            <w:vMerge/>
          </w:tcPr>
          <w:p w14:paraId="2C1AB384" w14:textId="77777777" w:rsidR="00AC7B2C" w:rsidRDefault="00AC7B2C"/>
        </w:tc>
        <w:tc>
          <w:tcPr>
            <w:tcW w:w="0" w:type="auto"/>
          </w:tcPr>
          <w:p w14:paraId="1765952A" w14:textId="77777777" w:rsidR="00AC7B2C" w:rsidRDefault="007915C9">
            <w:pPr>
              <w:keepNext/>
              <w:spacing w:before="100" w:after="0"/>
              <w:rPr>
                <w:b/>
              </w:rPr>
            </w:pPr>
            <w:r>
              <w:rPr>
                <w:b/>
              </w:rPr>
              <w:t>Goals Supported</w:t>
            </w:r>
          </w:p>
        </w:tc>
        <w:tc>
          <w:tcPr>
            <w:tcW w:w="0" w:type="auto"/>
          </w:tcPr>
          <w:p w14:paraId="2F18274D" w14:textId="77777777" w:rsidR="00AC7B2C" w:rsidRDefault="007915C9">
            <w:pPr>
              <w:spacing w:before="100" w:after="0"/>
            </w:pPr>
            <w:r>
              <w:rPr>
                <w:color w:val="000000"/>
              </w:rPr>
              <w:t>Increase capacity of CHDO partners</w:t>
            </w:r>
          </w:p>
        </w:tc>
      </w:tr>
      <w:tr w:rsidR="00AC7B2C" w14:paraId="0C22AB7A" w14:textId="77777777">
        <w:trPr>
          <w:cantSplit/>
        </w:trPr>
        <w:tc>
          <w:tcPr>
            <w:tcW w:w="0" w:type="auto"/>
            <w:vMerge/>
          </w:tcPr>
          <w:p w14:paraId="7A3F0A70" w14:textId="77777777" w:rsidR="00AC7B2C" w:rsidRDefault="00AC7B2C"/>
        </w:tc>
        <w:tc>
          <w:tcPr>
            <w:tcW w:w="0" w:type="auto"/>
          </w:tcPr>
          <w:p w14:paraId="5F805EC0" w14:textId="77777777" w:rsidR="00AC7B2C" w:rsidRDefault="007915C9">
            <w:pPr>
              <w:keepNext/>
              <w:spacing w:before="100" w:after="0"/>
              <w:rPr>
                <w:b/>
              </w:rPr>
            </w:pPr>
            <w:r>
              <w:rPr>
                <w:b/>
              </w:rPr>
              <w:t>Needs Addressed</w:t>
            </w:r>
          </w:p>
        </w:tc>
        <w:tc>
          <w:tcPr>
            <w:tcW w:w="0" w:type="auto"/>
          </w:tcPr>
          <w:p w14:paraId="5ABFD386" w14:textId="77777777" w:rsidR="00AC7B2C" w:rsidRDefault="007915C9">
            <w:pPr>
              <w:spacing w:before="100" w:after="0"/>
            </w:pPr>
            <w:r>
              <w:rPr>
                <w:color w:val="000000"/>
              </w:rPr>
              <w:t>Affordable Housing</w:t>
            </w:r>
          </w:p>
        </w:tc>
      </w:tr>
      <w:tr w:rsidR="00AC7B2C" w14:paraId="73EF6265" w14:textId="77777777">
        <w:trPr>
          <w:cantSplit/>
        </w:trPr>
        <w:tc>
          <w:tcPr>
            <w:tcW w:w="0" w:type="auto"/>
            <w:vMerge/>
          </w:tcPr>
          <w:p w14:paraId="29191B19" w14:textId="77777777" w:rsidR="00AC7B2C" w:rsidRDefault="00AC7B2C"/>
        </w:tc>
        <w:tc>
          <w:tcPr>
            <w:tcW w:w="0" w:type="auto"/>
          </w:tcPr>
          <w:p w14:paraId="43315544" w14:textId="77777777" w:rsidR="00AC7B2C" w:rsidRDefault="007915C9">
            <w:pPr>
              <w:keepNext/>
              <w:spacing w:before="100" w:after="0"/>
              <w:rPr>
                <w:b/>
              </w:rPr>
            </w:pPr>
            <w:r>
              <w:rPr>
                <w:b/>
              </w:rPr>
              <w:t>Funding</w:t>
            </w:r>
          </w:p>
        </w:tc>
        <w:tc>
          <w:tcPr>
            <w:tcW w:w="0" w:type="auto"/>
          </w:tcPr>
          <w:p w14:paraId="56A0DA9B" w14:textId="66BD2CD9" w:rsidR="00AC7B2C" w:rsidRDefault="007915C9">
            <w:pPr>
              <w:spacing w:before="100" w:after="0"/>
            </w:pPr>
            <w:r>
              <w:rPr>
                <w:color w:val="000000"/>
              </w:rPr>
              <w:t>HOME: $</w:t>
            </w:r>
            <w:r w:rsidR="00FF69B6">
              <w:rPr>
                <w:color w:val="000000"/>
              </w:rPr>
              <w:t>61,</w:t>
            </w:r>
            <w:r w:rsidR="003F4159">
              <w:rPr>
                <w:color w:val="000000"/>
              </w:rPr>
              <w:t>315.03</w:t>
            </w:r>
          </w:p>
        </w:tc>
      </w:tr>
      <w:tr w:rsidR="00AC7B2C" w14:paraId="24C971E0" w14:textId="77777777">
        <w:trPr>
          <w:cantSplit/>
        </w:trPr>
        <w:tc>
          <w:tcPr>
            <w:tcW w:w="0" w:type="auto"/>
            <w:vMerge/>
          </w:tcPr>
          <w:p w14:paraId="419EA0B9" w14:textId="77777777" w:rsidR="00AC7B2C" w:rsidRDefault="00AC7B2C"/>
        </w:tc>
        <w:tc>
          <w:tcPr>
            <w:tcW w:w="0" w:type="auto"/>
          </w:tcPr>
          <w:p w14:paraId="7D889F90" w14:textId="77777777" w:rsidR="00AC7B2C" w:rsidRDefault="007915C9">
            <w:pPr>
              <w:keepNext/>
              <w:spacing w:before="100" w:after="0"/>
              <w:rPr>
                <w:b/>
              </w:rPr>
            </w:pPr>
            <w:r>
              <w:rPr>
                <w:b/>
              </w:rPr>
              <w:t>Description</w:t>
            </w:r>
          </w:p>
        </w:tc>
        <w:tc>
          <w:tcPr>
            <w:tcW w:w="0" w:type="auto"/>
          </w:tcPr>
          <w:p w14:paraId="7D5E46A7" w14:textId="77777777" w:rsidR="00AC7B2C" w:rsidRDefault="007915C9">
            <w:pPr>
              <w:spacing w:before="100" w:after="0"/>
            </w:pPr>
            <w:r>
              <w:rPr>
                <w:color w:val="000000"/>
              </w:rPr>
              <w:t>Utilizing the required 15% set-aside requirement for new construction and preservation of affordable rental housing within the LOW/MOD areas in Brevard County Strategy areas. HOME Eligibility Citation includes: 92.206(a) (c) (d) (e) and (f); HOME Objective: Decent Housing; HOME Outcome: Availability and Accessibility.</w:t>
            </w:r>
          </w:p>
        </w:tc>
      </w:tr>
      <w:tr w:rsidR="00AC7B2C" w14:paraId="245D1B34" w14:textId="77777777">
        <w:trPr>
          <w:cantSplit/>
        </w:trPr>
        <w:tc>
          <w:tcPr>
            <w:tcW w:w="0" w:type="auto"/>
            <w:vMerge/>
          </w:tcPr>
          <w:p w14:paraId="5F2265EE" w14:textId="77777777" w:rsidR="00AC7B2C" w:rsidRDefault="00AC7B2C"/>
        </w:tc>
        <w:tc>
          <w:tcPr>
            <w:tcW w:w="0" w:type="auto"/>
          </w:tcPr>
          <w:p w14:paraId="45AD4735" w14:textId="77777777" w:rsidR="00AC7B2C" w:rsidRDefault="007915C9">
            <w:pPr>
              <w:keepNext/>
              <w:spacing w:before="100" w:after="0"/>
              <w:rPr>
                <w:b/>
              </w:rPr>
            </w:pPr>
            <w:r>
              <w:rPr>
                <w:b/>
              </w:rPr>
              <w:t>Target Date</w:t>
            </w:r>
          </w:p>
        </w:tc>
        <w:tc>
          <w:tcPr>
            <w:tcW w:w="0" w:type="auto"/>
          </w:tcPr>
          <w:p w14:paraId="23919DBD" w14:textId="026E7D24" w:rsidR="00AC7B2C" w:rsidRDefault="007915C9">
            <w:pPr>
              <w:spacing w:before="100" w:after="0"/>
            </w:pPr>
            <w:r>
              <w:rPr>
                <w:color w:val="000000"/>
              </w:rPr>
              <w:t>9/30/</w:t>
            </w:r>
            <w:r w:rsidR="0090231C">
              <w:rPr>
                <w:color w:val="000000"/>
              </w:rPr>
              <w:t>2026</w:t>
            </w:r>
          </w:p>
        </w:tc>
      </w:tr>
      <w:tr w:rsidR="00AC7B2C" w14:paraId="2A6C31C2" w14:textId="77777777">
        <w:trPr>
          <w:cantSplit/>
        </w:trPr>
        <w:tc>
          <w:tcPr>
            <w:tcW w:w="0" w:type="auto"/>
            <w:vMerge/>
          </w:tcPr>
          <w:p w14:paraId="22E94E91" w14:textId="77777777" w:rsidR="00AC7B2C" w:rsidRDefault="00AC7B2C"/>
        </w:tc>
        <w:tc>
          <w:tcPr>
            <w:tcW w:w="0" w:type="auto"/>
          </w:tcPr>
          <w:p w14:paraId="6B77DEC0" w14:textId="77777777" w:rsidR="00AC7B2C" w:rsidRDefault="007915C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70A94FED" w14:textId="520F953C" w:rsidR="00AC7B2C" w:rsidRDefault="003F4159">
            <w:pPr>
              <w:spacing w:before="100" w:after="0"/>
            </w:pPr>
            <w:r>
              <w:rPr>
                <w:color w:val="000000"/>
              </w:rPr>
              <w:t>Estimate 12 Low income households to be assisted in Brevard County</w:t>
            </w:r>
          </w:p>
        </w:tc>
      </w:tr>
      <w:tr w:rsidR="00AC7B2C" w14:paraId="2DDB7E89" w14:textId="77777777">
        <w:trPr>
          <w:cantSplit/>
        </w:trPr>
        <w:tc>
          <w:tcPr>
            <w:tcW w:w="0" w:type="auto"/>
            <w:vMerge/>
          </w:tcPr>
          <w:p w14:paraId="13BDA04B" w14:textId="77777777" w:rsidR="00AC7B2C" w:rsidRDefault="00AC7B2C"/>
        </w:tc>
        <w:tc>
          <w:tcPr>
            <w:tcW w:w="0" w:type="auto"/>
          </w:tcPr>
          <w:p w14:paraId="6CBB154A" w14:textId="77777777" w:rsidR="00AC7B2C" w:rsidRDefault="007915C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602CB2FD" w14:textId="4B356BA3" w:rsidR="00AC7B2C" w:rsidRDefault="007915C9">
            <w:pPr>
              <w:spacing w:before="100" w:after="0"/>
            </w:pPr>
            <w:r>
              <w:rPr>
                <w:color w:val="000000"/>
              </w:rPr>
              <w:t xml:space="preserve">Utilizing the required 15% set-aside requirement for new construction and preservation of affordable rental housing within Brevard County </w:t>
            </w:r>
          </w:p>
        </w:tc>
      </w:tr>
      <w:tr w:rsidR="00AC7B2C" w14:paraId="3E5D9B1A" w14:textId="77777777">
        <w:trPr>
          <w:cantSplit/>
        </w:trPr>
        <w:tc>
          <w:tcPr>
            <w:tcW w:w="0" w:type="auto"/>
            <w:vMerge/>
          </w:tcPr>
          <w:p w14:paraId="58921374" w14:textId="77777777" w:rsidR="00AC7B2C" w:rsidRDefault="00AC7B2C"/>
        </w:tc>
        <w:tc>
          <w:tcPr>
            <w:tcW w:w="0" w:type="auto"/>
          </w:tcPr>
          <w:p w14:paraId="77012021" w14:textId="77777777" w:rsidR="00AC7B2C" w:rsidRDefault="007915C9">
            <w:pPr>
              <w:keepNext/>
              <w:spacing w:before="100" w:after="0"/>
              <w:rPr>
                <w:rFonts w:asciiTheme="minorHAnsi" w:hAnsiTheme="minorHAnsi"/>
                <w:b/>
              </w:rPr>
            </w:pPr>
            <w:r>
              <w:rPr>
                <w:rStyle w:val="Strong"/>
                <w:rFonts w:asciiTheme="minorHAnsi" w:hAnsiTheme="minorHAnsi"/>
              </w:rPr>
              <w:t>Planned Activities</w:t>
            </w:r>
          </w:p>
        </w:tc>
        <w:tc>
          <w:tcPr>
            <w:tcW w:w="0" w:type="auto"/>
          </w:tcPr>
          <w:p w14:paraId="013A8DC6" w14:textId="77777777" w:rsidR="00AC7B2C" w:rsidRDefault="007915C9">
            <w:pPr>
              <w:spacing w:before="100" w:after="0"/>
            </w:pPr>
            <w:r>
              <w:rPr>
                <w:color w:val="000000"/>
              </w:rPr>
              <w:t>New Construction and preservation of affordable housing</w:t>
            </w:r>
          </w:p>
        </w:tc>
      </w:tr>
      <w:tr w:rsidR="00AC7B2C" w14:paraId="0AC3262A" w14:textId="77777777">
        <w:trPr>
          <w:cantSplit/>
        </w:trPr>
        <w:tc>
          <w:tcPr>
            <w:tcW w:w="0" w:type="auto"/>
            <w:vMerge w:val="restart"/>
          </w:tcPr>
          <w:p w14:paraId="28141ACD" w14:textId="47E444EB" w:rsidR="00AC7B2C" w:rsidRDefault="00B71F5F">
            <w:r>
              <w:rPr>
                <w:b/>
              </w:rPr>
              <w:t>5</w:t>
            </w:r>
          </w:p>
        </w:tc>
        <w:tc>
          <w:tcPr>
            <w:tcW w:w="0" w:type="auto"/>
          </w:tcPr>
          <w:p w14:paraId="2654EE0F" w14:textId="77777777" w:rsidR="00AC7B2C" w:rsidRDefault="007915C9">
            <w:pPr>
              <w:keepNext/>
              <w:spacing w:before="100" w:after="0"/>
              <w:rPr>
                <w:b/>
              </w:rPr>
            </w:pPr>
            <w:r>
              <w:rPr>
                <w:b/>
              </w:rPr>
              <w:t>Project Name</w:t>
            </w:r>
          </w:p>
        </w:tc>
        <w:tc>
          <w:tcPr>
            <w:tcW w:w="0" w:type="auto"/>
          </w:tcPr>
          <w:p w14:paraId="233D8925" w14:textId="77777777" w:rsidR="00AC7B2C" w:rsidRDefault="007915C9">
            <w:pPr>
              <w:spacing w:before="100" w:after="0"/>
            </w:pPr>
            <w:r>
              <w:rPr>
                <w:color w:val="000000"/>
              </w:rPr>
              <w:t>Homeowner Rehab/Repair/Replacement/New Construction</w:t>
            </w:r>
          </w:p>
        </w:tc>
      </w:tr>
      <w:tr w:rsidR="00AC7B2C" w14:paraId="302445ED" w14:textId="77777777">
        <w:trPr>
          <w:cantSplit/>
        </w:trPr>
        <w:tc>
          <w:tcPr>
            <w:tcW w:w="0" w:type="auto"/>
            <w:vMerge/>
          </w:tcPr>
          <w:p w14:paraId="7B9BC4F0" w14:textId="77777777" w:rsidR="00AC7B2C" w:rsidRDefault="00AC7B2C"/>
        </w:tc>
        <w:tc>
          <w:tcPr>
            <w:tcW w:w="0" w:type="auto"/>
          </w:tcPr>
          <w:p w14:paraId="21DF276C" w14:textId="77777777" w:rsidR="00AC7B2C" w:rsidRDefault="007915C9">
            <w:pPr>
              <w:keepNext/>
              <w:spacing w:before="100" w:after="0"/>
              <w:rPr>
                <w:b/>
              </w:rPr>
            </w:pPr>
            <w:r>
              <w:rPr>
                <w:b/>
              </w:rPr>
              <w:t>Target Area</w:t>
            </w:r>
          </w:p>
        </w:tc>
        <w:tc>
          <w:tcPr>
            <w:tcW w:w="0" w:type="auto"/>
          </w:tcPr>
          <w:p w14:paraId="08F81402" w14:textId="77777777" w:rsidR="00AC7B2C" w:rsidRDefault="007915C9">
            <w:pPr>
              <w:spacing w:before="100" w:after="0"/>
            </w:pPr>
            <w:r>
              <w:rPr>
                <w:color w:val="000000"/>
              </w:rPr>
              <w:t>Countywide</w:t>
            </w:r>
          </w:p>
        </w:tc>
      </w:tr>
      <w:tr w:rsidR="00AC7B2C" w14:paraId="1E5442A4" w14:textId="77777777">
        <w:trPr>
          <w:cantSplit/>
        </w:trPr>
        <w:tc>
          <w:tcPr>
            <w:tcW w:w="0" w:type="auto"/>
            <w:vMerge/>
          </w:tcPr>
          <w:p w14:paraId="7A9B6D96" w14:textId="77777777" w:rsidR="00AC7B2C" w:rsidRDefault="00AC7B2C"/>
        </w:tc>
        <w:tc>
          <w:tcPr>
            <w:tcW w:w="0" w:type="auto"/>
          </w:tcPr>
          <w:p w14:paraId="37C80130" w14:textId="77777777" w:rsidR="00AC7B2C" w:rsidRDefault="007915C9">
            <w:pPr>
              <w:keepNext/>
              <w:spacing w:before="100" w:after="0"/>
              <w:rPr>
                <w:b/>
              </w:rPr>
            </w:pPr>
            <w:r>
              <w:rPr>
                <w:b/>
              </w:rPr>
              <w:t>Goals Supported</w:t>
            </w:r>
          </w:p>
        </w:tc>
        <w:tc>
          <w:tcPr>
            <w:tcW w:w="0" w:type="auto"/>
          </w:tcPr>
          <w:p w14:paraId="0EE26548" w14:textId="77777777" w:rsidR="00AC7B2C" w:rsidRDefault="007915C9">
            <w:pPr>
              <w:spacing w:before="100" w:after="0"/>
            </w:pPr>
            <w:r>
              <w:rPr>
                <w:color w:val="000000"/>
              </w:rPr>
              <w:t>Expand and preserve affordable owner housing</w:t>
            </w:r>
          </w:p>
        </w:tc>
      </w:tr>
      <w:tr w:rsidR="00AC7B2C" w14:paraId="00D22E7B" w14:textId="77777777">
        <w:trPr>
          <w:cantSplit/>
        </w:trPr>
        <w:tc>
          <w:tcPr>
            <w:tcW w:w="0" w:type="auto"/>
            <w:vMerge/>
          </w:tcPr>
          <w:p w14:paraId="218D4BFF" w14:textId="77777777" w:rsidR="00AC7B2C" w:rsidRDefault="00AC7B2C"/>
        </w:tc>
        <w:tc>
          <w:tcPr>
            <w:tcW w:w="0" w:type="auto"/>
          </w:tcPr>
          <w:p w14:paraId="44A934E0" w14:textId="77777777" w:rsidR="00AC7B2C" w:rsidRDefault="007915C9">
            <w:pPr>
              <w:keepNext/>
              <w:spacing w:before="100" w:after="0"/>
              <w:rPr>
                <w:b/>
              </w:rPr>
            </w:pPr>
            <w:r>
              <w:rPr>
                <w:b/>
              </w:rPr>
              <w:t>Needs Addressed</w:t>
            </w:r>
          </w:p>
        </w:tc>
        <w:tc>
          <w:tcPr>
            <w:tcW w:w="0" w:type="auto"/>
          </w:tcPr>
          <w:p w14:paraId="2A5E5AE8" w14:textId="77777777" w:rsidR="00AC7B2C" w:rsidRDefault="007915C9">
            <w:pPr>
              <w:spacing w:before="100" w:after="0"/>
            </w:pPr>
            <w:r>
              <w:rPr>
                <w:color w:val="000000"/>
              </w:rPr>
              <w:t>Affordable Housing</w:t>
            </w:r>
          </w:p>
        </w:tc>
      </w:tr>
      <w:tr w:rsidR="00AC7B2C" w14:paraId="4743B083" w14:textId="77777777">
        <w:trPr>
          <w:cantSplit/>
        </w:trPr>
        <w:tc>
          <w:tcPr>
            <w:tcW w:w="0" w:type="auto"/>
            <w:vMerge/>
          </w:tcPr>
          <w:p w14:paraId="1A4DE101" w14:textId="77777777" w:rsidR="00AC7B2C" w:rsidRDefault="00AC7B2C"/>
        </w:tc>
        <w:tc>
          <w:tcPr>
            <w:tcW w:w="0" w:type="auto"/>
          </w:tcPr>
          <w:p w14:paraId="38BD9F4F" w14:textId="77777777" w:rsidR="00AC7B2C" w:rsidRDefault="007915C9">
            <w:pPr>
              <w:keepNext/>
              <w:spacing w:before="100" w:after="0"/>
              <w:rPr>
                <w:b/>
              </w:rPr>
            </w:pPr>
            <w:r>
              <w:rPr>
                <w:b/>
              </w:rPr>
              <w:t>Funding</w:t>
            </w:r>
          </w:p>
        </w:tc>
        <w:tc>
          <w:tcPr>
            <w:tcW w:w="0" w:type="auto"/>
          </w:tcPr>
          <w:p w14:paraId="5D9564AA" w14:textId="5005B06C" w:rsidR="00AC7B2C" w:rsidRDefault="007915C9">
            <w:pPr>
              <w:spacing w:before="100" w:after="0"/>
            </w:pPr>
            <w:r>
              <w:rPr>
                <w:color w:val="000000"/>
              </w:rPr>
              <w:t>HOME: $</w:t>
            </w:r>
            <w:r w:rsidR="003F4159">
              <w:rPr>
                <w:color w:val="000000"/>
              </w:rPr>
              <w:t>214,423.11</w:t>
            </w:r>
          </w:p>
        </w:tc>
      </w:tr>
      <w:tr w:rsidR="00AC7B2C" w14:paraId="3362CE85" w14:textId="77777777">
        <w:trPr>
          <w:cantSplit/>
        </w:trPr>
        <w:tc>
          <w:tcPr>
            <w:tcW w:w="0" w:type="auto"/>
            <w:vMerge/>
          </w:tcPr>
          <w:p w14:paraId="0AD77ADE" w14:textId="77777777" w:rsidR="00AC7B2C" w:rsidRDefault="00AC7B2C"/>
        </w:tc>
        <w:tc>
          <w:tcPr>
            <w:tcW w:w="0" w:type="auto"/>
          </w:tcPr>
          <w:p w14:paraId="079151FF" w14:textId="77777777" w:rsidR="00AC7B2C" w:rsidRDefault="007915C9">
            <w:pPr>
              <w:keepNext/>
              <w:spacing w:before="100" w:after="0"/>
              <w:rPr>
                <w:b/>
              </w:rPr>
            </w:pPr>
            <w:r>
              <w:rPr>
                <w:b/>
              </w:rPr>
              <w:t>Description</w:t>
            </w:r>
          </w:p>
        </w:tc>
        <w:tc>
          <w:tcPr>
            <w:tcW w:w="0" w:type="auto"/>
          </w:tcPr>
          <w:p w14:paraId="6D0351B7" w14:textId="77777777" w:rsidR="00AC7B2C" w:rsidRDefault="007915C9">
            <w:pPr>
              <w:spacing w:before="100" w:after="0"/>
            </w:pPr>
            <w:r>
              <w:rPr>
                <w:color w:val="000000"/>
              </w:rPr>
              <w:t>To rehabilitate and reconstruct, when necessary, owner-occupied units. HOME Eligibility Citation includes: 92.206(a) &amp; (d); HOME Objective: Decent Housing; HOME Outcome: Availability and Accessibility.</w:t>
            </w:r>
          </w:p>
        </w:tc>
      </w:tr>
      <w:tr w:rsidR="00AC7B2C" w14:paraId="79FE75BB" w14:textId="77777777">
        <w:trPr>
          <w:cantSplit/>
        </w:trPr>
        <w:tc>
          <w:tcPr>
            <w:tcW w:w="0" w:type="auto"/>
            <w:vMerge/>
          </w:tcPr>
          <w:p w14:paraId="709993AA" w14:textId="77777777" w:rsidR="00AC7B2C" w:rsidRDefault="00AC7B2C"/>
        </w:tc>
        <w:tc>
          <w:tcPr>
            <w:tcW w:w="0" w:type="auto"/>
          </w:tcPr>
          <w:p w14:paraId="4EC2C84F" w14:textId="77777777" w:rsidR="00AC7B2C" w:rsidRDefault="007915C9">
            <w:pPr>
              <w:keepNext/>
              <w:spacing w:before="100" w:after="0"/>
              <w:rPr>
                <w:b/>
              </w:rPr>
            </w:pPr>
            <w:r>
              <w:rPr>
                <w:b/>
              </w:rPr>
              <w:t>Target Date</w:t>
            </w:r>
          </w:p>
        </w:tc>
        <w:tc>
          <w:tcPr>
            <w:tcW w:w="0" w:type="auto"/>
          </w:tcPr>
          <w:p w14:paraId="218B59BD" w14:textId="054E11E1" w:rsidR="00AC7B2C" w:rsidRDefault="007915C9">
            <w:pPr>
              <w:spacing w:before="100" w:after="0"/>
            </w:pPr>
            <w:r>
              <w:rPr>
                <w:color w:val="000000"/>
              </w:rPr>
              <w:t>9/30/</w:t>
            </w:r>
            <w:r w:rsidR="0090231C">
              <w:rPr>
                <w:color w:val="000000"/>
              </w:rPr>
              <w:t>2026</w:t>
            </w:r>
          </w:p>
        </w:tc>
      </w:tr>
      <w:tr w:rsidR="00AC7B2C" w14:paraId="6CD8DD28" w14:textId="77777777">
        <w:trPr>
          <w:cantSplit/>
        </w:trPr>
        <w:tc>
          <w:tcPr>
            <w:tcW w:w="0" w:type="auto"/>
            <w:vMerge/>
          </w:tcPr>
          <w:p w14:paraId="31F7917A" w14:textId="77777777" w:rsidR="00AC7B2C" w:rsidRDefault="00AC7B2C"/>
        </w:tc>
        <w:tc>
          <w:tcPr>
            <w:tcW w:w="0" w:type="auto"/>
          </w:tcPr>
          <w:p w14:paraId="0194C99E" w14:textId="77777777" w:rsidR="00AC7B2C" w:rsidRDefault="007915C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44077323" w14:textId="5A09C359" w:rsidR="00AC7B2C" w:rsidRDefault="0054380B">
            <w:pPr>
              <w:spacing w:before="100" w:after="0"/>
            </w:pPr>
            <w:r>
              <w:rPr>
                <w:color w:val="000000"/>
              </w:rPr>
              <w:t xml:space="preserve">Five </w:t>
            </w:r>
            <w:r w:rsidR="007915C9">
              <w:rPr>
                <w:color w:val="000000"/>
              </w:rPr>
              <w:t>(</w:t>
            </w:r>
            <w:r w:rsidR="003F4159">
              <w:rPr>
                <w:color w:val="000000"/>
              </w:rPr>
              <w:t>5</w:t>
            </w:r>
            <w:r w:rsidR="007915C9">
              <w:rPr>
                <w:color w:val="000000"/>
              </w:rPr>
              <w:t>) unit</w:t>
            </w:r>
            <w:r w:rsidR="003F4159">
              <w:rPr>
                <w:color w:val="000000"/>
              </w:rPr>
              <w:t>s</w:t>
            </w:r>
            <w:r w:rsidR="007915C9">
              <w:rPr>
                <w:color w:val="000000"/>
              </w:rPr>
              <w:t xml:space="preserve"> proposed for homeownership rehabilitation</w:t>
            </w:r>
          </w:p>
        </w:tc>
      </w:tr>
      <w:tr w:rsidR="00AC7B2C" w14:paraId="5ADC60BB" w14:textId="77777777">
        <w:trPr>
          <w:cantSplit/>
        </w:trPr>
        <w:tc>
          <w:tcPr>
            <w:tcW w:w="0" w:type="auto"/>
            <w:vMerge/>
          </w:tcPr>
          <w:p w14:paraId="56A92BDC" w14:textId="77777777" w:rsidR="00AC7B2C" w:rsidRDefault="00AC7B2C"/>
        </w:tc>
        <w:tc>
          <w:tcPr>
            <w:tcW w:w="0" w:type="auto"/>
          </w:tcPr>
          <w:p w14:paraId="33047927" w14:textId="77777777" w:rsidR="00AC7B2C" w:rsidRDefault="007915C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4DA8AC07" w14:textId="77777777" w:rsidR="00AC7B2C" w:rsidRDefault="007915C9">
            <w:pPr>
              <w:spacing w:before="100" w:after="0"/>
            </w:pPr>
            <w:r>
              <w:rPr>
                <w:color w:val="000000"/>
              </w:rPr>
              <w:t>Countywide</w:t>
            </w:r>
          </w:p>
        </w:tc>
      </w:tr>
      <w:tr w:rsidR="00AC7B2C" w14:paraId="15438C97" w14:textId="77777777">
        <w:trPr>
          <w:cantSplit/>
        </w:trPr>
        <w:tc>
          <w:tcPr>
            <w:tcW w:w="0" w:type="auto"/>
            <w:vMerge/>
          </w:tcPr>
          <w:p w14:paraId="5377DE1E" w14:textId="77777777" w:rsidR="00AC7B2C" w:rsidRDefault="00AC7B2C"/>
        </w:tc>
        <w:tc>
          <w:tcPr>
            <w:tcW w:w="0" w:type="auto"/>
          </w:tcPr>
          <w:p w14:paraId="38910C3A" w14:textId="77777777" w:rsidR="00AC7B2C" w:rsidRDefault="007915C9">
            <w:pPr>
              <w:keepNext/>
              <w:spacing w:before="100" w:after="0"/>
              <w:rPr>
                <w:rFonts w:asciiTheme="minorHAnsi" w:hAnsiTheme="minorHAnsi"/>
                <w:b/>
              </w:rPr>
            </w:pPr>
            <w:r>
              <w:rPr>
                <w:rStyle w:val="Strong"/>
                <w:rFonts w:asciiTheme="minorHAnsi" w:hAnsiTheme="minorHAnsi"/>
              </w:rPr>
              <w:t>Planned Activities</w:t>
            </w:r>
          </w:p>
        </w:tc>
        <w:tc>
          <w:tcPr>
            <w:tcW w:w="0" w:type="auto"/>
          </w:tcPr>
          <w:p w14:paraId="2F8ED30E" w14:textId="77777777" w:rsidR="00AC7B2C" w:rsidRDefault="007915C9">
            <w:pPr>
              <w:spacing w:before="100" w:after="0"/>
            </w:pPr>
            <w:r>
              <w:rPr>
                <w:color w:val="000000"/>
              </w:rPr>
              <w:t>Rehabilitation, reconstruction, and preservation of quality owner occupied affordable housing.</w:t>
            </w:r>
          </w:p>
        </w:tc>
      </w:tr>
      <w:tr w:rsidR="00AC7B2C" w14:paraId="7FBD9480" w14:textId="77777777">
        <w:trPr>
          <w:cantSplit/>
        </w:trPr>
        <w:tc>
          <w:tcPr>
            <w:tcW w:w="0" w:type="auto"/>
            <w:vMerge w:val="restart"/>
          </w:tcPr>
          <w:p w14:paraId="5B7541CA" w14:textId="1F0D0417" w:rsidR="00AC7B2C" w:rsidRDefault="00B71F5F">
            <w:r>
              <w:rPr>
                <w:b/>
              </w:rPr>
              <w:t>6</w:t>
            </w:r>
          </w:p>
        </w:tc>
        <w:tc>
          <w:tcPr>
            <w:tcW w:w="0" w:type="auto"/>
          </w:tcPr>
          <w:p w14:paraId="3C69C06B" w14:textId="77777777" w:rsidR="00AC7B2C" w:rsidRDefault="007915C9">
            <w:pPr>
              <w:keepNext/>
              <w:spacing w:before="100" w:after="0"/>
              <w:rPr>
                <w:b/>
              </w:rPr>
            </w:pPr>
            <w:r>
              <w:rPr>
                <w:b/>
              </w:rPr>
              <w:t>Project Name</w:t>
            </w:r>
          </w:p>
        </w:tc>
        <w:tc>
          <w:tcPr>
            <w:tcW w:w="0" w:type="auto"/>
          </w:tcPr>
          <w:p w14:paraId="4007A123" w14:textId="77777777" w:rsidR="00AC7B2C" w:rsidRDefault="007915C9">
            <w:pPr>
              <w:spacing w:before="100" w:after="0"/>
            </w:pPr>
            <w:r>
              <w:rPr>
                <w:color w:val="000000"/>
              </w:rPr>
              <w:t>Rental Acquisition Resale/Rehab/New Construction</w:t>
            </w:r>
          </w:p>
        </w:tc>
      </w:tr>
      <w:tr w:rsidR="00AC7B2C" w14:paraId="1D3BC29D" w14:textId="77777777">
        <w:trPr>
          <w:cantSplit/>
        </w:trPr>
        <w:tc>
          <w:tcPr>
            <w:tcW w:w="0" w:type="auto"/>
            <w:vMerge/>
          </w:tcPr>
          <w:p w14:paraId="26F6FC12" w14:textId="77777777" w:rsidR="00AC7B2C" w:rsidRDefault="00AC7B2C"/>
        </w:tc>
        <w:tc>
          <w:tcPr>
            <w:tcW w:w="0" w:type="auto"/>
          </w:tcPr>
          <w:p w14:paraId="6C3104E5" w14:textId="77777777" w:rsidR="00AC7B2C" w:rsidRDefault="007915C9">
            <w:pPr>
              <w:keepNext/>
              <w:spacing w:before="100" w:after="0"/>
              <w:rPr>
                <w:b/>
              </w:rPr>
            </w:pPr>
            <w:r>
              <w:rPr>
                <w:b/>
              </w:rPr>
              <w:t>Target Area</w:t>
            </w:r>
          </w:p>
        </w:tc>
        <w:tc>
          <w:tcPr>
            <w:tcW w:w="0" w:type="auto"/>
          </w:tcPr>
          <w:p w14:paraId="2F95B489" w14:textId="77777777" w:rsidR="00AC7B2C" w:rsidRDefault="007915C9">
            <w:pPr>
              <w:spacing w:before="100" w:after="0"/>
            </w:pPr>
            <w:r>
              <w:rPr>
                <w:color w:val="000000"/>
              </w:rPr>
              <w:t>Countywide</w:t>
            </w:r>
          </w:p>
        </w:tc>
      </w:tr>
      <w:tr w:rsidR="00AC7B2C" w14:paraId="2300C04D" w14:textId="77777777">
        <w:trPr>
          <w:cantSplit/>
        </w:trPr>
        <w:tc>
          <w:tcPr>
            <w:tcW w:w="0" w:type="auto"/>
            <w:vMerge/>
          </w:tcPr>
          <w:p w14:paraId="18A5C885" w14:textId="77777777" w:rsidR="00AC7B2C" w:rsidRDefault="00AC7B2C"/>
        </w:tc>
        <w:tc>
          <w:tcPr>
            <w:tcW w:w="0" w:type="auto"/>
          </w:tcPr>
          <w:p w14:paraId="2B0A54BC" w14:textId="77777777" w:rsidR="00AC7B2C" w:rsidRDefault="007915C9">
            <w:pPr>
              <w:keepNext/>
              <w:spacing w:before="100" w:after="0"/>
              <w:rPr>
                <w:b/>
              </w:rPr>
            </w:pPr>
            <w:r>
              <w:rPr>
                <w:b/>
              </w:rPr>
              <w:t>Goals Supported</w:t>
            </w:r>
          </w:p>
        </w:tc>
        <w:tc>
          <w:tcPr>
            <w:tcW w:w="0" w:type="auto"/>
          </w:tcPr>
          <w:p w14:paraId="46616F89" w14:textId="77777777" w:rsidR="00AC7B2C" w:rsidRDefault="007915C9">
            <w:pPr>
              <w:spacing w:before="100" w:after="0"/>
            </w:pPr>
            <w:r>
              <w:rPr>
                <w:color w:val="000000"/>
              </w:rPr>
              <w:t>Expand and preserve affordable rental housing</w:t>
            </w:r>
          </w:p>
        </w:tc>
      </w:tr>
      <w:tr w:rsidR="00AC7B2C" w14:paraId="0818A37F" w14:textId="77777777">
        <w:trPr>
          <w:cantSplit/>
        </w:trPr>
        <w:tc>
          <w:tcPr>
            <w:tcW w:w="0" w:type="auto"/>
            <w:vMerge/>
          </w:tcPr>
          <w:p w14:paraId="6EDE022B" w14:textId="77777777" w:rsidR="00AC7B2C" w:rsidRDefault="00AC7B2C"/>
        </w:tc>
        <w:tc>
          <w:tcPr>
            <w:tcW w:w="0" w:type="auto"/>
          </w:tcPr>
          <w:p w14:paraId="56060E4D" w14:textId="77777777" w:rsidR="00AC7B2C" w:rsidRDefault="007915C9">
            <w:pPr>
              <w:keepNext/>
              <w:spacing w:before="100" w:after="0"/>
              <w:rPr>
                <w:b/>
              </w:rPr>
            </w:pPr>
            <w:r>
              <w:rPr>
                <w:b/>
              </w:rPr>
              <w:t>Needs Addressed</w:t>
            </w:r>
          </w:p>
        </w:tc>
        <w:tc>
          <w:tcPr>
            <w:tcW w:w="0" w:type="auto"/>
          </w:tcPr>
          <w:p w14:paraId="415F825B" w14:textId="77777777" w:rsidR="00AC7B2C" w:rsidRDefault="007915C9">
            <w:pPr>
              <w:spacing w:before="100" w:after="0"/>
            </w:pPr>
            <w:r>
              <w:rPr>
                <w:color w:val="000000"/>
              </w:rPr>
              <w:t>Affordable Housing</w:t>
            </w:r>
          </w:p>
        </w:tc>
      </w:tr>
      <w:tr w:rsidR="00AC7B2C" w14:paraId="591E45E6" w14:textId="77777777">
        <w:trPr>
          <w:cantSplit/>
        </w:trPr>
        <w:tc>
          <w:tcPr>
            <w:tcW w:w="0" w:type="auto"/>
            <w:vMerge/>
          </w:tcPr>
          <w:p w14:paraId="3444E8B9" w14:textId="77777777" w:rsidR="00AC7B2C" w:rsidRDefault="00AC7B2C"/>
        </w:tc>
        <w:tc>
          <w:tcPr>
            <w:tcW w:w="0" w:type="auto"/>
          </w:tcPr>
          <w:p w14:paraId="52A0D3C7" w14:textId="77777777" w:rsidR="00AC7B2C" w:rsidRDefault="007915C9">
            <w:pPr>
              <w:keepNext/>
              <w:spacing w:before="100" w:after="0"/>
              <w:rPr>
                <w:b/>
              </w:rPr>
            </w:pPr>
            <w:r>
              <w:rPr>
                <w:b/>
              </w:rPr>
              <w:t>Funding</w:t>
            </w:r>
          </w:p>
        </w:tc>
        <w:tc>
          <w:tcPr>
            <w:tcW w:w="0" w:type="auto"/>
          </w:tcPr>
          <w:p w14:paraId="7EE95993" w14:textId="39833E3A" w:rsidR="00CF2A0C" w:rsidRPr="000353D9" w:rsidRDefault="007915C9">
            <w:pPr>
              <w:spacing w:before="100" w:after="0"/>
              <w:rPr>
                <w:color w:val="000000"/>
              </w:rPr>
            </w:pPr>
            <w:r>
              <w:rPr>
                <w:color w:val="000000"/>
              </w:rPr>
              <w:t>HOME: $</w:t>
            </w:r>
            <w:r w:rsidR="0062137E">
              <w:rPr>
                <w:color w:val="000000"/>
              </w:rPr>
              <w:t>600,241.91</w:t>
            </w:r>
          </w:p>
        </w:tc>
      </w:tr>
      <w:tr w:rsidR="00AC7B2C" w14:paraId="29E71D2E" w14:textId="77777777">
        <w:trPr>
          <w:cantSplit/>
        </w:trPr>
        <w:tc>
          <w:tcPr>
            <w:tcW w:w="0" w:type="auto"/>
            <w:vMerge/>
          </w:tcPr>
          <w:p w14:paraId="796C7F2A" w14:textId="77777777" w:rsidR="00AC7B2C" w:rsidRDefault="00AC7B2C"/>
        </w:tc>
        <w:tc>
          <w:tcPr>
            <w:tcW w:w="0" w:type="auto"/>
          </w:tcPr>
          <w:p w14:paraId="52575CB4" w14:textId="77777777" w:rsidR="00AC7B2C" w:rsidRDefault="007915C9">
            <w:pPr>
              <w:keepNext/>
              <w:spacing w:before="100" w:after="0"/>
              <w:rPr>
                <w:b/>
              </w:rPr>
            </w:pPr>
            <w:r>
              <w:rPr>
                <w:b/>
              </w:rPr>
              <w:t>Description</w:t>
            </w:r>
          </w:p>
        </w:tc>
        <w:tc>
          <w:tcPr>
            <w:tcW w:w="0" w:type="auto"/>
          </w:tcPr>
          <w:p w14:paraId="7C8C3556" w14:textId="77777777" w:rsidR="00AC7B2C" w:rsidRDefault="007915C9">
            <w:pPr>
              <w:spacing w:before="100" w:after="0"/>
            </w:pPr>
            <w:r>
              <w:rPr>
                <w:color w:val="000000"/>
              </w:rPr>
              <w:t>Provide Rental Housing Stock that is available and affordable to those households earning less than 80% AMI. HOME Eligibility Citation includes: 92.206(a) (c) (d) (e) and (f); HOME Objective: Decent Housing; HOME Outcome: Availability and Accessibility.</w:t>
            </w:r>
          </w:p>
        </w:tc>
      </w:tr>
      <w:tr w:rsidR="00AC7B2C" w14:paraId="5099F361" w14:textId="77777777">
        <w:trPr>
          <w:cantSplit/>
        </w:trPr>
        <w:tc>
          <w:tcPr>
            <w:tcW w:w="0" w:type="auto"/>
            <w:vMerge/>
          </w:tcPr>
          <w:p w14:paraId="225727C8" w14:textId="77777777" w:rsidR="00AC7B2C" w:rsidRDefault="00AC7B2C"/>
        </w:tc>
        <w:tc>
          <w:tcPr>
            <w:tcW w:w="0" w:type="auto"/>
          </w:tcPr>
          <w:p w14:paraId="049DF4BC" w14:textId="77777777" w:rsidR="00AC7B2C" w:rsidRDefault="007915C9">
            <w:pPr>
              <w:keepNext/>
              <w:spacing w:before="100" w:after="0"/>
              <w:rPr>
                <w:b/>
              </w:rPr>
            </w:pPr>
            <w:r>
              <w:rPr>
                <w:b/>
              </w:rPr>
              <w:t>Target Date</w:t>
            </w:r>
          </w:p>
        </w:tc>
        <w:tc>
          <w:tcPr>
            <w:tcW w:w="0" w:type="auto"/>
          </w:tcPr>
          <w:p w14:paraId="3AC271F1" w14:textId="7AF70E82" w:rsidR="00AC7B2C" w:rsidRDefault="007915C9">
            <w:pPr>
              <w:spacing w:before="100" w:after="0"/>
            </w:pPr>
            <w:r>
              <w:rPr>
                <w:color w:val="000000"/>
              </w:rPr>
              <w:t>9/30/</w:t>
            </w:r>
            <w:r w:rsidR="0090231C">
              <w:rPr>
                <w:color w:val="000000"/>
              </w:rPr>
              <w:t>2026</w:t>
            </w:r>
          </w:p>
        </w:tc>
      </w:tr>
      <w:tr w:rsidR="00AC7B2C" w14:paraId="23B72794" w14:textId="77777777">
        <w:trPr>
          <w:cantSplit/>
        </w:trPr>
        <w:tc>
          <w:tcPr>
            <w:tcW w:w="0" w:type="auto"/>
            <w:vMerge/>
          </w:tcPr>
          <w:p w14:paraId="3D1ABF5C" w14:textId="77777777" w:rsidR="00AC7B2C" w:rsidRDefault="00AC7B2C"/>
        </w:tc>
        <w:tc>
          <w:tcPr>
            <w:tcW w:w="0" w:type="auto"/>
          </w:tcPr>
          <w:p w14:paraId="462BEE35" w14:textId="77777777" w:rsidR="00AC7B2C" w:rsidRDefault="007915C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1E5E5387" w14:textId="2B569C77" w:rsidR="00AC7B2C" w:rsidRDefault="007915C9">
            <w:pPr>
              <w:spacing w:before="100" w:after="0"/>
            </w:pPr>
            <w:r>
              <w:rPr>
                <w:color w:val="000000"/>
              </w:rPr>
              <w:t xml:space="preserve">An estimated </w:t>
            </w:r>
            <w:r w:rsidR="00CF2A0C" w:rsidRPr="00691FD7">
              <w:rPr>
                <w:color w:val="000000"/>
              </w:rPr>
              <w:t>f</w:t>
            </w:r>
            <w:r w:rsidR="003F4159" w:rsidRPr="00691FD7">
              <w:rPr>
                <w:color w:val="000000"/>
              </w:rPr>
              <w:t>our</w:t>
            </w:r>
            <w:r w:rsidR="00CF2A0C" w:rsidRPr="00691FD7">
              <w:rPr>
                <w:color w:val="000000"/>
              </w:rPr>
              <w:t xml:space="preserve"> </w:t>
            </w:r>
            <w:r w:rsidRPr="00691FD7">
              <w:rPr>
                <w:color w:val="000000"/>
              </w:rPr>
              <w:t>(</w:t>
            </w:r>
            <w:r w:rsidR="003F4159" w:rsidRPr="00691FD7">
              <w:rPr>
                <w:color w:val="000000"/>
              </w:rPr>
              <w:t>4</w:t>
            </w:r>
            <w:r w:rsidRPr="00691FD7">
              <w:rPr>
                <w:color w:val="000000"/>
              </w:rPr>
              <w:t>) rental</w:t>
            </w:r>
            <w:r>
              <w:rPr>
                <w:color w:val="000000"/>
              </w:rPr>
              <w:t xml:space="preserve"> units will be created.</w:t>
            </w:r>
          </w:p>
        </w:tc>
      </w:tr>
      <w:tr w:rsidR="00AC7B2C" w14:paraId="1B002336" w14:textId="77777777">
        <w:trPr>
          <w:cantSplit/>
        </w:trPr>
        <w:tc>
          <w:tcPr>
            <w:tcW w:w="0" w:type="auto"/>
            <w:vMerge/>
          </w:tcPr>
          <w:p w14:paraId="447621D2" w14:textId="77777777" w:rsidR="00AC7B2C" w:rsidRDefault="00AC7B2C"/>
        </w:tc>
        <w:tc>
          <w:tcPr>
            <w:tcW w:w="0" w:type="auto"/>
          </w:tcPr>
          <w:p w14:paraId="02FC52F4" w14:textId="77777777" w:rsidR="00AC7B2C" w:rsidRDefault="007915C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25071011" w14:textId="77777777" w:rsidR="00AC7B2C" w:rsidRDefault="007915C9">
            <w:pPr>
              <w:spacing w:before="100" w:after="0"/>
            </w:pPr>
            <w:r>
              <w:rPr>
                <w:color w:val="000000"/>
              </w:rPr>
              <w:t>Countywide</w:t>
            </w:r>
          </w:p>
        </w:tc>
      </w:tr>
      <w:tr w:rsidR="00AC7B2C" w14:paraId="588FE88A" w14:textId="77777777">
        <w:trPr>
          <w:cantSplit/>
        </w:trPr>
        <w:tc>
          <w:tcPr>
            <w:tcW w:w="0" w:type="auto"/>
            <w:vMerge/>
          </w:tcPr>
          <w:p w14:paraId="6F53A096" w14:textId="77777777" w:rsidR="00AC7B2C" w:rsidRDefault="00AC7B2C"/>
        </w:tc>
        <w:tc>
          <w:tcPr>
            <w:tcW w:w="0" w:type="auto"/>
          </w:tcPr>
          <w:p w14:paraId="76448FC1" w14:textId="77777777" w:rsidR="00AC7B2C" w:rsidRDefault="007915C9">
            <w:pPr>
              <w:keepNext/>
              <w:spacing w:before="100" w:after="0"/>
              <w:rPr>
                <w:rFonts w:asciiTheme="minorHAnsi" w:hAnsiTheme="minorHAnsi"/>
                <w:b/>
              </w:rPr>
            </w:pPr>
            <w:r>
              <w:rPr>
                <w:rStyle w:val="Strong"/>
                <w:rFonts w:asciiTheme="minorHAnsi" w:hAnsiTheme="minorHAnsi"/>
              </w:rPr>
              <w:t>Planned Activities</w:t>
            </w:r>
          </w:p>
        </w:tc>
        <w:tc>
          <w:tcPr>
            <w:tcW w:w="0" w:type="auto"/>
          </w:tcPr>
          <w:p w14:paraId="3F4BC34B" w14:textId="77777777" w:rsidR="00AC7B2C" w:rsidRDefault="007915C9">
            <w:pPr>
              <w:spacing w:before="100" w:after="0"/>
            </w:pPr>
            <w:r>
              <w:rPr>
                <w:color w:val="000000"/>
              </w:rPr>
              <w:t>New construction and preservation of quality affordable housing.</w:t>
            </w:r>
          </w:p>
        </w:tc>
      </w:tr>
      <w:tr w:rsidR="00AC7B2C" w14:paraId="49E2475A" w14:textId="77777777">
        <w:trPr>
          <w:cantSplit/>
        </w:trPr>
        <w:tc>
          <w:tcPr>
            <w:tcW w:w="0" w:type="auto"/>
            <w:vMerge w:val="restart"/>
          </w:tcPr>
          <w:p w14:paraId="23D8DD3C" w14:textId="523AE971" w:rsidR="00AC7B2C" w:rsidRDefault="00B71F5F">
            <w:r>
              <w:rPr>
                <w:b/>
              </w:rPr>
              <w:t>7</w:t>
            </w:r>
          </w:p>
        </w:tc>
        <w:tc>
          <w:tcPr>
            <w:tcW w:w="0" w:type="auto"/>
          </w:tcPr>
          <w:p w14:paraId="51AC1E3D" w14:textId="77777777" w:rsidR="00AC7B2C" w:rsidRDefault="007915C9">
            <w:pPr>
              <w:keepNext/>
              <w:spacing w:before="100" w:after="0"/>
              <w:rPr>
                <w:b/>
              </w:rPr>
            </w:pPr>
            <w:r>
              <w:rPr>
                <w:b/>
              </w:rPr>
              <w:t>Project Name</w:t>
            </w:r>
          </w:p>
        </w:tc>
        <w:tc>
          <w:tcPr>
            <w:tcW w:w="0" w:type="auto"/>
          </w:tcPr>
          <w:p w14:paraId="5310E306" w14:textId="77777777" w:rsidR="00AC7B2C" w:rsidRDefault="007915C9">
            <w:pPr>
              <w:spacing w:before="100" w:after="0"/>
            </w:pPr>
            <w:r>
              <w:rPr>
                <w:color w:val="000000"/>
              </w:rPr>
              <w:t>Down Payment/Purchase Assistance</w:t>
            </w:r>
          </w:p>
        </w:tc>
      </w:tr>
      <w:tr w:rsidR="00AC7B2C" w14:paraId="763DA338" w14:textId="77777777">
        <w:trPr>
          <w:cantSplit/>
        </w:trPr>
        <w:tc>
          <w:tcPr>
            <w:tcW w:w="0" w:type="auto"/>
            <w:vMerge/>
          </w:tcPr>
          <w:p w14:paraId="08D8304D" w14:textId="77777777" w:rsidR="00AC7B2C" w:rsidRDefault="00AC7B2C"/>
        </w:tc>
        <w:tc>
          <w:tcPr>
            <w:tcW w:w="0" w:type="auto"/>
          </w:tcPr>
          <w:p w14:paraId="68C19CF6" w14:textId="77777777" w:rsidR="00AC7B2C" w:rsidRDefault="007915C9">
            <w:pPr>
              <w:keepNext/>
              <w:spacing w:before="100" w:after="0"/>
              <w:rPr>
                <w:b/>
              </w:rPr>
            </w:pPr>
            <w:r>
              <w:rPr>
                <w:b/>
              </w:rPr>
              <w:t>Target Area</w:t>
            </w:r>
          </w:p>
        </w:tc>
        <w:tc>
          <w:tcPr>
            <w:tcW w:w="0" w:type="auto"/>
          </w:tcPr>
          <w:p w14:paraId="66AF82E6" w14:textId="77777777" w:rsidR="00AC7B2C" w:rsidRDefault="007915C9">
            <w:pPr>
              <w:spacing w:before="100" w:after="0"/>
            </w:pPr>
            <w:r>
              <w:rPr>
                <w:color w:val="000000"/>
              </w:rPr>
              <w:t>Countywide</w:t>
            </w:r>
          </w:p>
        </w:tc>
      </w:tr>
      <w:tr w:rsidR="00AC7B2C" w14:paraId="3E94467F" w14:textId="77777777">
        <w:trPr>
          <w:cantSplit/>
        </w:trPr>
        <w:tc>
          <w:tcPr>
            <w:tcW w:w="0" w:type="auto"/>
            <w:vMerge/>
          </w:tcPr>
          <w:p w14:paraId="35AB8A3D" w14:textId="77777777" w:rsidR="00AC7B2C" w:rsidRDefault="00AC7B2C"/>
        </w:tc>
        <w:tc>
          <w:tcPr>
            <w:tcW w:w="0" w:type="auto"/>
          </w:tcPr>
          <w:p w14:paraId="10E31969" w14:textId="77777777" w:rsidR="00AC7B2C" w:rsidRDefault="007915C9">
            <w:pPr>
              <w:keepNext/>
              <w:spacing w:before="100" w:after="0"/>
              <w:rPr>
                <w:b/>
              </w:rPr>
            </w:pPr>
            <w:r>
              <w:rPr>
                <w:b/>
              </w:rPr>
              <w:t>Goals Supported</w:t>
            </w:r>
          </w:p>
        </w:tc>
        <w:tc>
          <w:tcPr>
            <w:tcW w:w="0" w:type="auto"/>
          </w:tcPr>
          <w:p w14:paraId="73527D0D" w14:textId="77777777" w:rsidR="00AC7B2C" w:rsidRDefault="007915C9">
            <w:pPr>
              <w:spacing w:before="100" w:after="0"/>
            </w:pPr>
            <w:r>
              <w:rPr>
                <w:color w:val="000000"/>
              </w:rPr>
              <w:t>Expand and preserve affordable owner housing</w:t>
            </w:r>
          </w:p>
        </w:tc>
      </w:tr>
      <w:tr w:rsidR="00AC7B2C" w14:paraId="302B6ADB" w14:textId="77777777">
        <w:trPr>
          <w:cantSplit/>
        </w:trPr>
        <w:tc>
          <w:tcPr>
            <w:tcW w:w="0" w:type="auto"/>
            <w:vMerge/>
          </w:tcPr>
          <w:p w14:paraId="596149D5" w14:textId="77777777" w:rsidR="00AC7B2C" w:rsidRDefault="00AC7B2C"/>
        </w:tc>
        <w:tc>
          <w:tcPr>
            <w:tcW w:w="0" w:type="auto"/>
          </w:tcPr>
          <w:p w14:paraId="045A461A" w14:textId="77777777" w:rsidR="00AC7B2C" w:rsidRDefault="007915C9">
            <w:pPr>
              <w:keepNext/>
              <w:spacing w:before="100" w:after="0"/>
              <w:rPr>
                <w:b/>
              </w:rPr>
            </w:pPr>
            <w:r>
              <w:rPr>
                <w:b/>
              </w:rPr>
              <w:t>Needs Addressed</w:t>
            </w:r>
          </w:p>
        </w:tc>
        <w:tc>
          <w:tcPr>
            <w:tcW w:w="0" w:type="auto"/>
          </w:tcPr>
          <w:p w14:paraId="163FFF22" w14:textId="77777777" w:rsidR="00AC7B2C" w:rsidRDefault="007915C9">
            <w:pPr>
              <w:spacing w:before="100" w:after="0"/>
            </w:pPr>
            <w:r>
              <w:rPr>
                <w:color w:val="000000"/>
              </w:rPr>
              <w:t>Affordable Housing</w:t>
            </w:r>
          </w:p>
        </w:tc>
      </w:tr>
      <w:tr w:rsidR="00AC7B2C" w14:paraId="32947F38" w14:textId="77777777">
        <w:trPr>
          <w:cantSplit/>
        </w:trPr>
        <w:tc>
          <w:tcPr>
            <w:tcW w:w="0" w:type="auto"/>
            <w:vMerge/>
          </w:tcPr>
          <w:p w14:paraId="0CAF338C" w14:textId="77777777" w:rsidR="00AC7B2C" w:rsidRDefault="00AC7B2C"/>
        </w:tc>
        <w:tc>
          <w:tcPr>
            <w:tcW w:w="0" w:type="auto"/>
          </w:tcPr>
          <w:p w14:paraId="3859291F" w14:textId="77777777" w:rsidR="00AC7B2C" w:rsidRDefault="007915C9">
            <w:pPr>
              <w:keepNext/>
              <w:spacing w:before="100" w:after="0"/>
              <w:rPr>
                <w:b/>
              </w:rPr>
            </w:pPr>
            <w:r>
              <w:rPr>
                <w:b/>
              </w:rPr>
              <w:t>Funding</w:t>
            </w:r>
          </w:p>
        </w:tc>
        <w:tc>
          <w:tcPr>
            <w:tcW w:w="0" w:type="auto"/>
          </w:tcPr>
          <w:p w14:paraId="4F8B6AFE" w14:textId="34BD517B" w:rsidR="00AC7B2C" w:rsidRDefault="007915C9">
            <w:pPr>
              <w:spacing w:before="100" w:after="0"/>
            </w:pPr>
            <w:r>
              <w:rPr>
                <w:color w:val="000000"/>
              </w:rPr>
              <w:t>HOME: $</w:t>
            </w:r>
            <w:r w:rsidR="007D2C47">
              <w:rPr>
                <w:color w:val="000000"/>
              </w:rPr>
              <w:t>92,</w:t>
            </w:r>
            <w:r w:rsidR="003F4159">
              <w:rPr>
                <w:color w:val="000000"/>
              </w:rPr>
              <w:t>152.04</w:t>
            </w:r>
          </w:p>
        </w:tc>
      </w:tr>
      <w:tr w:rsidR="00AC7B2C" w14:paraId="0756C479" w14:textId="77777777">
        <w:trPr>
          <w:cantSplit/>
        </w:trPr>
        <w:tc>
          <w:tcPr>
            <w:tcW w:w="0" w:type="auto"/>
            <w:vMerge/>
          </w:tcPr>
          <w:p w14:paraId="05E1653C" w14:textId="77777777" w:rsidR="00AC7B2C" w:rsidRDefault="00AC7B2C"/>
        </w:tc>
        <w:tc>
          <w:tcPr>
            <w:tcW w:w="0" w:type="auto"/>
          </w:tcPr>
          <w:p w14:paraId="32F552C3" w14:textId="77777777" w:rsidR="00AC7B2C" w:rsidRDefault="007915C9">
            <w:pPr>
              <w:keepNext/>
              <w:spacing w:before="100" w:after="0"/>
              <w:rPr>
                <w:b/>
              </w:rPr>
            </w:pPr>
            <w:r>
              <w:rPr>
                <w:b/>
              </w:rPr>
              <w:t>Description</w:t>
            </w:r>
          </w:p>
        </w:tc>
        <w:tc>
          <w:tcPr>
            <w:tcW w:w="0" w:type="auto"/>
          </w:tcPr>
          <w:p w14:paraId="0874E3E0" w14:textId="5DEBA3C3" w:rsidR="00AC7B2C" w:rsidRDefault="007915C9">
            <w:pPr>
              <w:spacing w:before="100" w:after="0"/>
            </w:pPr>
            <w:r>
              <w:rPr>
                <w:color w:val="000000"/>
              </w:rPr>
              <w:t>Down payment and closing cost assistance t</w:t>
            </w:r>
            <w:r w:rsidR="0062137E">
              <w:rPr>
                <w:color w:val="000000"/>
              </w:rPr>
              <w:t>w</w:t>
            </w:r>
            <w:r>
              <w:rPr>
                <w:color w:val="000000"/>
              </w:rPr>
              <w:t>o</w:t>
            </w:r>
            <w:r w:rsidR="00FF69B6">
              <w:rPr>
                <w:color w:val="000000"/>
              </w:rPr>
              <w:t xml:space="preserve"> </w:t>
            </w:r>
            <w:r w:rsidR="0062137E">
              <w:rPr>
                <w:color w:val="000000"/>
              </w:rPr>
              <w:t>(</w:t>
            </w:r>
            <w:r w:rsidR="00FF69B6">
              <w:rPr>
                <w:color w:val="000000"/>
              </w:rPr>
              <w:t>2</w:t>
            </w:r>
            <w:r w:rsidR="0062137E">
              <w:rPr>
                <w:color w:val="000000"/>
              </w:rPr>
              <w:t>)</w:t>
            </w:r>
            <w:r>
              <w:rPr>
                <w:color w:val="000000"/>
              </w:rPr>
              <w:t xml:space="preserve"> </w:t>
            </w:r>
            <w:r w:rsidR="0090231C">
              <w:rPr>
                <w:color w:val="000000"/>
              </w:rPr>
              <w:t>homebuyers. A</w:t>
            </w:r>
            <w:r>
              <w:rPr>
                <w:color w:val="000000"/>
              </w:rPr>
              <w:t>§ 92.205 Eligible activities: General., Â§ 92.254 Qualification as affordable housing: Homeownership.</w:t>
            </w:r>
          </w:p>
        </w:tc>
      </w:tr>
      <w:tr w:rsidR="00AC7B2C" w14:paraId="5639211C" w14:textId="77777777">
        <w:trPr>
          <w:cantSplit/>
        </w:trPr>
        <w:tc>
          <w:tcPr>
            <w:tcW w:w="0" w:type="auto"/>
            <w:vMerge/>
          </w:tcPr>
          <w:p w14:paraId="26BBFCFF" w14:textId="77777777" w:rsidR="00AC7B2C" w:rsidRDefault="00AC7B2C"/>
        </w:tc>
        <w:tc>
          <w:tcPr>
            <w:tcW w:w="0" w:type="auto"/>
          </w:tcPr>
          <w:p w14:paraId="14E58E78" w14:textId="77777777" w:rsidR="00AC7B2C" w:rsidRDefault="007915C9">
            <w:pPr>
              <w:keepNext/>
              <w:spacing w:before="100" w:after="0"/>
              <w:rPr>
                <w:b/>
              </w:rPr>
            </w:pPr>
            <w:r>
              <w:rPr>
                <w:b/>
              </w:rPr>
              <w:t>Target Date</w:t>
            </w:r>
          </w:p>
        </w:tc>
        <w:tc>
          <w:tcPr>
            <w:tcW w:w="0" w:type="auto"/>
          </w:tcPr>
          <w:p w14:paraId="45973E2D" w14:textId="33F66601" w:rsidR="00AC7B2C" w:rsidRDefault="007915C9">
            <w:pPr>
              <w:spacing w:before="100" w:after="0"/>
            </w:pPr>
            <w:r>
              <w:rPr>
                <w:color w:val="000000"/>
              </w:rPr>
              <w:t>9/30/</w:t>
            </w:r>
            <w:r w:rsidR="0090231C">
              <w:rPr>
                <w:color w:val="000000"/>
              </w:rPr>
              <w:t>2026</w:t>
            </w:r>
          </w:p>
        </w:tc>
      </w:tr>
      <w:tr w:rsidR="00AC7B2C" w14:paraId="609C1359" w14:textId="77777777">
        <w:trPr>
          <w:cantSplit/>
        </w:trPr>
        <w:tc>
          <w:tcPr>
            <w:tcW w:w="0" w:type="auto"/>
            <w:vMerge/>
          </w:tcPr>
          <w:p w14:paraId="68B80410" w14:textId="77777777" w:rsidR="00AC7B2C" w:rsidRDefault="00AC7B2C"/>
        </w:tc>
        <w:tc>
          <w:tcPr>
            <w:tcW w:w="0" w:type="auto"/>
          </w:tcPr>
          <w:p w14:paraId="7680D24B" w14:textId="77777777" w:rsidR="00AC7B2C" w:rsidRDefault="007915C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47108A72" w14:textId="77777777" w:rsidR="00AC7B2C" w:rsidRDefault="007915C9">
            <w:pPr>
              <w:spacing w:before="100" w:after="0"/>
            </w:pPr>
            <w:r>
              <w:rPr>
                <w:color w:val="000000"/>
              </w:rPr>
              <w:t>An estimated 2 households will receive down payment and closing cost assistance.</w:t>
            </w:r>
          </w:p>
        </w:tc>
      </w:tr>
      <w:tr w:rsidR="00AC7B2C" w14:paraId="64E71A18" w14:textId="77777777">
        <w:trPr>
          <w:cantSplit/>
        </w:trPr>
        <w:tc>
          <w:tcPr>
            <w:tcW w:w="0" w:type="auto"/>
            <w:vMerge/>
          </w:tcPr>
          <w:p w14:paraId="5E9F38AA" w14:textId="77777777" w:rsidR="00AC7B2C" w:rsidRDefault="00AC7B2C"/>
        </w:tc>
        <w:tc>
          <w:tcPr>
            <w:tcW w:w="0" w:type="auto"/>
          </w:tcPr>
          <w:p w14:paraId="1D4DAADA" w14:textId="77777777" w:rsidR="00AC7B2C" w:rsidRDefault="007915C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47A01F8C" w14:textId="77777777" w:rsidR="00AC7B2C" w:rsidRDefault="007915C9">
            <w:pPr>
              <w:spacing w:before="100" w:after="0"/>
            </w:pPr>
            <w:r>
              <w:rPr>
                <w:color w:val="000000"/>
              </w:rPr>
              <w:t>Countywide</w:t>
            </w:r>
          </w:p>
        </w:tc>
      </w:tr>
      <w:tr w:rsidR="00AC7B2C" w14:paraId="678298A4" w14:textId="77777777">
        <w:trPr>
          <w:cantSplit/>
        </w:trPr>
        <w:tc>
          <w:tcPr>
            <w:tcW w:w="0" w:type="auto"/>
            <w:vMerge/>
          </w:tcPr>
          <w:p w14:paraId="10E0FB90" w14:textId="77777777" w:rsidR="00AC7B2C" w:rsidRDefault="00AC7B2C"/>
        </w:tc>
        <w:tc>
          <w:tcPr>
            <w:tcW w:w="0" w:type="auto"/>
          </w:tcPr>
          <w:p w14:paraId="221F8BEC" w14:textId="77777777" w:rsidR="00AC7B2C" w:rsidRDefault="007915C9">
            <w:pPr>
              <w:keepNext/>
              <w:spacing w:before="100" w:after="0"/>
              <w:rPr>
                <w:rFonts w:asciiTheme="minorHAnsi" w:hAnsiTheme="minorHAnsi"/>
                <w:b/>
              </w:rPr>
            </w:pPr>
            <w:r>
              <w:rPr>
                <w:rStyle w:val="Strong"/>
                <w:rFonts w:asciiTheme="minorHAnsi" w:hAnsiTheme="minorHAnsi"/>
              </w:rPr>
              <w:t>Planned Activities</w:t>
            </w:r>
          </w:p>
        </w:tc>
        <w:tc>
          <w:tcPr>
            <w:tcW w:w="0" w:type="auto"/>
          </w:tcPr>
          <w:p w14:paraId="2F479096" w14:textId="77777777" w:rsidR="00AC7B2C" w:rsidRDefault="007915C9">
            <w:pPr>
              <w:spacing w:before="100" w:after="0"/>
            </w:pPr>
            <w:r>
              <w:rPr>
                <w:color w:val="000000"/>
              </w:rPr>
              <w:t>Down payment and closing cost assistance to homebuyers.</w:t>
            </w:r>
          </w:p>
        </w:tc>
      </w:tr>
      <w:tr w:rsidR="00AC7B2C" w14:paraId="55376D87" w14:textId="77777777">
        <w:trPr>
          <w:cantSplit/>
        </w:trPr>
        <w:tc>
          <w:tcPr>
            <w:tcW w:w="0" w:type="auto"/>
            <w:vMerge w:val="restart"/>
          </w:tcPr>
          <w:p w14:paraId="1826B6BA" w14:textId="4772046E" w:rsidR="00AC7B2C" w:rsidRDefault="00B71F5F">
            <w:r>
              <w:rPr>
                <w:b/>
              </w:rPr>
              <w:t>8</w:t>
            </w:r>
          </w:p>
        </w:tc>
        <w:tc>
          <w:tcPr>
            <w:tcW w:w="0" w:type="auto"/>
          </w:tcPr>
          <w:p w14:paraId="203CCDAC" w14:textId="77777777" w:rsidR="00AC7B2C" w:rsidRDefault="007915C9">
            <w:pPr>
              <w:keepNext/>
              <w:spacing w:before="100" w:after="0"/>
              <w:rPr>
                <w:b/>
              </w:rPr>
            </w:pPr>
            <w:r>
              <w:rPr>
                <w:b/>
              </w:rPr>
              <w:t>Project Name</w:t>
            </w:r>
          </w:p>
        </w:tc>
        <w:tc>
          <w:tcPr>
            <w:tcW w:w="0" w:type="auto"/>
          </w:tcPr>
          <w:p w14:paraId="57AAF9A1" w14:textId="77777777" w:rsidR="00AC7B2C" w:rsidRDefault="007915C9">
            <w:pPr>
              <w:spacing w:before="100" w:after="0"/>
            </w:pPr>
            <w:r>
              <w:rPr>
                <w:color w:val="000000"/>
              </w:rPr>
              <w:t>HOME- Administration</w:t>
            </w:r>
          </w:p>
        </w:tc>
      </w:tr>
      <w:tr w:rsidR="00AC7B2C" w14:paraId="55CCCD6B" w14:textId="77777777">
        <w:trPr>
          <w:cantSplit/>
        </w:trPr>
        <w:tc>
          <w:tcPr>
            <w:tcW w:w="0" w:type="auto"/>
            <w:vMerge/>
          </w:tcPr>
          <w:p w14:paraId="4A71BE4A" w14:textId="77777777" w:rsidR="00AC7B2C" w:rsidRDefault="00AC7B2C"/>
        </w:tc>
        <w:tc>
          <w:tcPr>
            <w:tcW w:w="0" w:type="auto"/>
          </w:tcPr>
          <w:p w14:paraId="089E0C74" w14:textId="77777777" w:rsidR="00AC7B2C" w:rsidRDefault="007915C9">
            <w:pPr>
              <w:keepNext/>
              <w:spacing w:before="100" w:after="0"/>
              <w:rPr>
                <w:b/>
              </w:rPr>
            </w:pPr>
            <w:r>
              <w:rPr>
                <w:b/>
              </w:rPr>
              <w:t>Target Area</w:t>
            </w:r>
          </w:p>
        </w:tc>
        <w:tc>
          <w:tcPr>
            <w:tcW w:w="0" w:type="auto"/>
          </w:tcPr>
          <w:p w14:paraId="32508360" w14:textId="77777777" w:rsidR="00AC7B2C" w:rsidRDefault="007915C9">
            <w:pPr>
              <w:spacing w:before="100" w:after="0"/>
            </w:pPr>
            <w:r>
              <w:rPr>
                <w:color w:val="000000"/>
              </w:rPr>
              <w:t>Countywide</w:t>
            </w:r>
          </w:p>
        </w:tc>
      </w:tr>
      <w:tr w:rsidR="00AC7B2C" w14:paraId="63551D1A" w14:textId="77777777">
        <w:trPr>
          <w:cantSplit/>
        </w:trPr>
        <w:tc>
          <w:tcPr>
            <w:tcW w:w="0" w:type="auto"/>
            <w:vMerge/>
          </w:tcPr>
          <w:p w14:paraId="2CF17004" w14:textId="77777777" w:rsidR="00AC7B2C" w:rsidRDefault="00AC7B2C"/>
        </w:tc>
        <w:tc>
          <w:tcPr>
            <w:tcW w:w="0" w:type="auto"/>
          </w:tcPr>
          <w:p w14:paraId="456323BE" w14:textId="77777777" w:rsidR="00AC7B2C" w:rsidRDefault="007915C9">
            <w:pPr>
              <w:keepNext/>
              <w:spacing w:before="100" w:after="0"/>
              <w:rPr>
                <w:b/>
              </w:rPr>
            </w:pPr>
            <w:r>
              <w:rPr>
                <w:b/>
              </w:rPr>
              <w:t>Goals Supported</w:t>
            </w:r>
          </w:p>
        </w:tc>
        <w:tc>
          <w:tcPr>
            <w:tcW w:w="0" w:type="auto"/>
          </w:tcPr>
          <w:p w14:paraId="075F0525" w14:textId="77777777" w:rsidR="00AC7B2C" w:rsidRDefault="007915C9">
            <w:pPr>
              <w:spacing w:before="100" w:after="0"/>
            </w:pPr>
            <w:r>
              <w:rPr>
                <w:color w:val="000000"/>
              </w:rPr>
              <w:t>Administration</w:t>
            </w:r>
          </w:p>
        </w:tc>
      </w:tr>
      <w:tr w:rsidR="00AC7B2C" w14:paraId="7BA1EB7E" w14:textId="77777777">
        <w:trPr>
          <w:cantSplit/>
        </w:trPr>
        <w:tc>
          <w:tcPr>
            <w:tcW w:w="0" w:type="auto"/>
            <w:vMerge/>
          </w:tcPr>
          <w:p w14:paraId="534A6548" w14:textId="77777777" w:rsidR="00AC7B2C" w:rsidRDefault="00AC7B2C"/>
        </w:tc>
        <w:tc>
          <w:tcPr>
            <w:tcW w:w="0" w:type="auto"/>
          </w:tcPr>
          <w:p w14:paraId="681C5824" w14:textId="77777777" w:rsidR="00AC7B2C" w:rsidRDefault="007915C9">
            <w:pPr>
              <w:keepNext/>
              <w:spacing w:before="100" w:after="0"/>
              <w:rPr>
                <w:b/>
              </w:rPr>
            </w:pPr>
            <w:r>
              <w:rPr>
                <w:b/>
              </w:rPr>
              <w:t>Needs Addressed</w:t>
            </w:r>
          </w:p>
        </w:tc>
        <w:tc>
          <w:tcPr>
            <w:tcW w:w="0" w:type="auto"/>
          </w:tcPr>
          <w:p w14:paraId="226E46E1" w14:textId="77777777" w:rsidR="00AC7B2C" w:rsidRDefault="007915C9">
            <w:pPr>
              <w:spacing w:before="100" w:after="0"/>
            </w:pPr>
            <w:r>
              <w:rPr>
                <w:color w:val="000000"/>
              </w:rPr>
              <w:t>Affordable Housing</w:t>
            </w:r>
          </w:p>
        </w:tc>
      </w:tr>
      <w:tr w:rsidR="00AC7B2C" w14:paraId="4615DF6B" w14:textId="77777777">
        <w:trPr>
          <w:cantSplit/>
        </w:trPr>
        <w:tc>
          <w:tcPr>
            <w:tcW w:w="0" w:type="auto"/>
            <w:vMerge/>
          </w:tcPr>
          <w:p w14:paraId="0DD4451A" w14:textId="77777777" w:rsidR="00AC7B2C" w:rsidRDefault="00AC7B2C"/>
        </w:tc>
        <w:tc>
          <w:tcPr>
            <w:tcW w:w="0" w:type="auto"/>
          </w:tcPr>
          <w:p w14:paraId="236BA188" w14:textId="77777777" w:rsidR="00AC7B2C" w:rsidRDefault="007915C9">
            <w:pPr>
              <w:keepNext/>
              <w:spacing w:before="100" w:after="0"/>
              <w:rPr>
                <w:b/>
              </w:rPr>
            </w:pPr>
            <w:r>
              <w:rPr>
                <w:b/>
              </w:rPr>
              <w:t>Funding</w:t>
            </w:r>
          </w:p>
        </w:tc>
        <w:tc>
          <w:tcPr>
            <w:tcW w:w="0" w:type="auto"/>
          </w:tcPr>
          <w:p w14:paraId="7320A2E3" w14:textId="2964372A" w:rsidR="00AC7B2C" w:rsidRDefault="007915C9">
            <w:pPr>
              <w:spacing w:before="100" w:after="0"/>
            </w:pPr>
            <w:r>
              <w:rPr>
                <w:color w:val="000000"/>
              </w:rPr>
              <w:t xml:space="preserve">HOME: </w:t>
            </w:r>
            <w:r w:rsidRPr="00691FD7">
              <w:rPr>
                <w:color w:val="000000"/>
              </w:rPr>
              <w:t>$10</w:t>
            </w:r>
            <w:r w:rsidR="0062137E" w:rsidRPr="00691FD7">
              <w:rPr>
                <w:color w:val="000000"/>
              </w:rPr>
              <w:t>7</w:t>
            </w:r>
            <w:r w:rsidRPr="00691FD7">
              <w:rPr>
                <w:color w:val="000000"/>
              </w:rPr>
              <w:t>,</w:t>
            </w:r>
            <w:r w:rsidR="0062137E" w:rsidRPr="00691FD7">
              <w:rPr>
                <w:color w:val="000000"/>
              </w:rPr>
              <w:t>570.22</w:t>
            </w:r>
          </w:p>
        </w:tc>
      </w:tr>
      <w:tr w:rsidR="00AC7B2C" w14:paraId="1D3A9F33" w14:textId="77777777">
        <w:trPr>
          <w:cantSplit/>
        </w:trPr>
        <w:tc>
          <w:tcPr>
            <w:tcW w:w="0" w:type="auto"/>
            <w:vMerge/>
          </w:tcPr>
          <w:p w14:paraId="5028D693" w14:textId="77777777" w:rsidR="00AC7B2C" w:rsidRDefault="00AC7B2C"/>
        </w:tc>
        <w:tc>
          <w:tcPr>
            <w:tcW w:w="0" w:type="auto"/>
          </w:tcPr>
          <w:p w14:paraId="49BCA2EA" w14:textId="77777777" w:rsidR="00AC7B2C" w:rsidRDefault="007915C9">
            <w:pPr>
              <w:keepNext/>
              <w:spacing w:before="100" w:after="0"/>
              <w:rPr>
                <w:b/>
              </w:rPr>
            </w:pPr>
            <w:r>
              <w:rPr>
                <w:b/>
              </w:rPr>
              <w:t>Description</w:t>
            </w:r>
          </w:p>
        </w:tc>
        <w:tc>
          <w:tcPr>
            <w:tcW w:w="0" w:type="auto"/>
          </w:tcPr>
          <w:p w14:paraId="64C2B8DB" w14:textId="77777777" w:rsidR="00AC7B2C" w:rsidRDefault="007915C9">
            <w:pPr>
              <w:spacing w:before="100" w:after="0"/>
            </w:pPr>
            <w:r>
              <w:rPr>
                <w:color w:val="000000"/>
              </w:rPr>
              <w:t>Administration cost to operate the HOME Investment Partnership Program per Â§ 92.207 Eligible administrative and planning costs.</w:t>
            </w:r>
          </w:p>
        </w:tc>
      </w:tr>
      <w:tr w:rsidR="00AC7B2C" w14:paraId="52CFBCDE" w14:textId="77777777">
        <w:trPr>
          <w:cantSplit/>
        </w:trPr>
        <w:tc>
          <w:tcPr>
            <w:tcW w:w="0" w:type="auto"/>
            <w:vMerge/>
          </w:tcPr>
          <w:p w14:paraId="6CFA21BF" w14:textId="77777777" w:rsidR="00AC7B2C" w:rsidRDefault="00AC7B2C"/>
        </w:tc>
        <w:tc>
          <w:tcPr>
            <w:tcW w:w="0" w:type="auto"/>
          </w:tcPr>
          <w:p w14:paraId="52ED7B65" w14:textId="77777777" w:rsidR="00AC7B2C" w:rsidRDefault="007915C9">
            <w:pPr>
              <w:keepNext/>
              <w:spacing w:before="100" w:after="0"/>
              <w:rPr>
                <w:b/>
              </w:rPr>
            </w:pPr>
            <w:r>
              <w:rPr>
                <w:b/>
              </w:rPr>
              <w:t>Target Date</w:t>
            </w:r>
          </w:p>
        </w:tc>
        <w:tc>
          <w:tcPr>
            <w:tcW w:w="0" w:type="auto"/>
          </w:tcPr>
          <w:p w14:paraId="7BA3B7D1" w14:textId="04A508A6" w:rsidR="00AC7B2C" w:rsidRDefault="007915C9">
            <w:pPr>
              <w:spacing w:before="100" w:after="0"/>
            </w:pPr>
            <w:r>
              <w:rPr>
                <w:color w:val="000000"/>
              </w:rPr>
              <w:t>9/30/</w:t>
            </w:r>
            <w:r w:rsidR="0090231C">
              <w:rPr>
                <w:color w:val="000000"/>
              </w:rPr>
              <w:t>2026</w:t>
            </w:r>
          </w:p>
        </w:tc>
      </w:tr>
      <w:tr w:rsidR="00AC7B2C" w14:paraId="0C651F0D" w14:textId="77777777">
        <w:trPr>
          <w:cantSplit/>
        </w:trPr>
        <w:tc>
          <w:tcPr>
            <w:tcW w:w="0" w:type="auto"/>
            <w:vMerge/>
          </w:tcPr>
          <w:p w14:paraId="068D78E1" w14:textId="77777777" w:rsidR="00AC7B2C" w:rsidRDefault="00AC7B2C"/>
        </w:tc>
        <w:tc>
          <w:tcPr>
            <w:tcW w:w="0" w:type="auto"/>
          </w:tcPr>
          <w:p w14:paraId="7C62F640" w14:textId="77777777" w:rsidR="00AC7B2C" w:rsidRDefault="007915C9">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7B8DDD06" w14:textId="77777777" w:rsidR="00AC7B2C" w:rsidRDefault="007915C9">
            <w:pPr>
              <w:spacing w:before="100" w:after="0"/>
            </w:pPr>
            <w:r>
              <w:rPr>
                <w:color w:val="000000"/>
              </w:rPr>
              <w:t>N/A</w:t>
            </w:r>
          </w:p>
        </w:tc>
      </w:tr>
      <w:tr w:rsidR="00AC7B2C" w14:paraId="20955578" w14:textId="77777777">
        <w:trPr>
          <w:cantSplit/>
        </w:trPr>
        <w:tc>
          <w:tcPr>
            <w:tcW w:w="0" w:type="auto"/>
            <w:vMerge/>
          </w:tcPr>
          <w:p w14:paraId="1E64F08B" w14:textId="77777777" w:rsidR="00AC7B2C" w:rsidRDefault="00AC7B2C"/>
        </w:tc>
        <w:tc>
          <w:tcPr>
            <w:tcW w:w="0" w:type="auto"/>
          </w:tcPr>
          <w:p w14:paraId="216CCE87" w14:textId="77777777" w:rsidR="00AC7B2C" w:rsidRDefault="007915C9">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663BD633" w14:textId="77777777" w:rsidR="00AC7B2C" w:rsidRDefault="007915C9">
            <w:pPr>
              <w:spacing w:before="100" w:after="0"/>
            </w:pPr>
            <w:r>
              <w:rPr>
                <w:color w:val="000000"/>
              </w:rPr>
              <w:t>N//A</w:t>
            </w:r>
          </w:p>
        </w:tc>
      </w:tr>
      <w:tr w:rsidR="00AC7B2C" w14:paraId="7CAE3E0D" w14:textId="77777777">
        <w:trPr>
          <w:cantSplit/>
        </w:trPr>
        <w:tc>
          <w:tcPr>
            <w:tcW w:w="0" w:type="auto"/>
            <w:vMerge/>
          </w:tcPr>
          <w:p w14:paraId="1BFCA880" w14:textId="77777777" w:rsidR="00AC7B2C" w:rsidRDefault="00AC7B2C"/>
        </w:tc>
        <w:tc>
          <w:tcPr>
            <w:tcW w:w="0" w:type="auto"/>
          </w:tcPr>
          <w:p w14:paraId="46D8EA0D" w14:textId="77777777" w:rsidR="00AC7B2C" w:rsidRDefault="007915C9">
            <w:pPr>
              <w:keepNext/>
              <w:spacing w:before="100" w:after="0"/>
              <w:rPr>
                <w:rFonts w:asciiTheme="minorHAnsi" w:hAnsiTheme="minorHAnsi"/>
                <w:b/>
              </w:rPr>
            </w:pPr>
            <w:r>
              <w:rPr>
                <w:rStyle w:val="Strong"/>
                <w:rFonts w:asciiTheme="minorHAnsi" w:hAnsiTheme="minorHAnsi"/>
              </w:rPr>
              <w:t>Planned Activities</w:t>
            </w:r>
          </w:p>
        </w:tc>
        <w:tc>
          <w:tcPr>
            <w:tcW w:w="0" w:type="auto"/>
          </w:tcPr>
          <w:p w14:paraId="0A97CD5E" w14:textId="77777777" w:rsidR="00AC7B2C" w:rsidRDefault="007915C9">
            <w:pPr>
              <w:spacing w:before="100" w:after="0"/>
            </w:pPr>
            <w:r>
              <w:rPr>
                <w:color w:val="000000"/>
              </w:rPr>
              <w:t>Administration cost to operate the HOME Investment Partnership Program</w:t>
            </w:r>
          </w:p>
        </w:tc>
      </w:tr>
    </w:tbl>
    <w:p w14:paraId="438F6DB0" w14:textId="77777777" w:rsidR="00AC7B2C" w:rsidRDefault="007915C9">
      <w:pPr>
        <w:pStyle w:val="Heading2"/>
        <w:pageBreakBefore/>
        <w:widowControl w:val="0"/>
        <w:rPr>
          <w:rFonts w:ascii="Calibri" w:hAnsi="Calibri"/>
          <w:i w:val="0"/>
        </w:rPr>
      </w:pPr>
      <w:bookmarkStart w:id="1" w:name="_Toc309810477"/>
      <w:bookmarkEnd w:id="0"/>
      <w:r>
        <w:rPr>
          <w:rFonts w:ascii="Calibri" w:hAnsi="Calibri"/>
          <w:i w:val="0"/>
        </w:rPr>
        <w:lastRenderedPageBreak/>
        <w:t xml:space="preserve">AP-50 Geographic Distribution </w:t>
      </w:r>
      <w:bookmarkEnd w:id="1"/>
      <w:r>
        <w:rPr>
          <w:rFonts w:ascii="Calibri" w:hAnsi="Calibri"/>
          <w:i w:val="0"/>
        </w:rPr>
        <w:t>- 91.420, 91.220(f)</w:t>
      </w:r>
    </w:p>
    <w:p w14:paraId="706FC13E" w14:textId="77777777" w:rsidR="00AC7B2C" w:rsidRDefault="007915C9">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14:paraId="0A554C3B" w14:textId="77777777" w:rsidR="00AC7B2C" w:rsidRDefault="007915C9">
      <w:pPr>
        <w:keepNext/>
        <w:widowControl w:val="0"/>
        <w:spacing w:beforeAutospacing="1" w:afterAutospacing="1"/>
        <w:rPr>
          <w:rFonts w:cs="Arial"/>
          <w:szCs w:val="26"/>
        </w:rPr>
      </w:pPr>
      <w:r>
        <w:rPr>
          <w:rFonts w:cs="Arial"/>
        </w:rPr>
        <w:t>Brevard County’s CDBG program has seven targeted neighborhoods which meet the definition of low - to moderate- income areas and qualify for funding under "area benefit".</w:t>
      </w:r>
    </w:p>
    <w:p w14:paraId="055A2BB5" w14:textId="7CFCFD31" w:rsidR="00AC7B2C" w:rsidRDefault="007915C9">
      <w:pPr>
        <w:keepNext/>
        <w:widowControl w:val="0"/>
        <w:spacing w:beforeAutospacing="1" w:afterAutospacing="1"/>
        <w:rPr>
          <w:rFonts w:cs="Arial"/>
          <w:szCs w:val="26"/>
        </w:rPr>
      </w:pPr>
      <w:r>
        <w:rPr>
          <w:rFonts w:cs="Arial"/>
        </w:rPr>
        <w:t>The County primarily focuses spending CDBG funds in these targeted areas, however, the County does not solely spend funds in these neighborhoods</w:t>
      </w:r>
      <w:r w:rsidR="008F0148">
        <w:rPr>
          <w:rFonts w:cs="Arial"/>
        </w:rPr>
        <w:t xml:space="preserve">. </w:t>
      </w:r>
      <w:r>
        <w:rPr>
          <w:rFonts w:cs="Arial"/>
        </w:rPr>
        <w:t xml:space="preserve"> Requests for Proposals (RFPs) </w:t>
      </w:r>
      <w:r w:rsidR="008F0148">
        <w:rPr>
          <w:rFonts w:cs="Arial"/>
        </w:rPr>
        <w:t>are accepted</w:t>
      </w:r>
      <w:r>
        <w:rPr>
          <w:rFonts w:cs="Arial"/>
        </w:rPr>
        <w:t xml:space="preserve"> for projects from </w:t>
      </w:r>
      <w:r w:rsidR="008F0148">
        <w:rPr>
          <w:rFonts w:cs="Arial"/>
        </w:rPr>
        <w:t>unincorporated Brevard</w:t>
      </w:r>
      <w:r>
        <w:rPr>
          <w:rFonts w:cs="Arial"/>
        </w:rPr>
        <w:t xml:space="preserve"> </w:t>
      </w:r>
      <w:r w:rsidR="008F0148">
        <w:rPr>
          <w:rFonts w:cs="Arial"/>
        </w:rPr>
        <w:t>C</w:t>
      </w:r>
      <w:r>
        <w:rPr>
          <w:rFonts w:cs="Arial"/>
        </w:rPr>
        <w:t xml:space="preserve">ounty, </w:t>
      </w:r>
      <w:r w:rsidR="008F0148">
        <w:rPr>
          <w:rFonts w:cs="Arial"/>
        </w:rPr>
        <w:t>and not from</w:t>
      </w:r>
      <w:r>
        <w:rPr>
          <w:rFonts w:cs="Arial"/>
        </w:rPr>
        <w:t xml:space="preserve"> cities that receive their own CDBG funds (Cocoa, Melbourne, Palm Bay, Titusville).</w:t>
      </w:r>
    </w:p>
    <w:p w14:paraId="6F4B8209" w14:textId="7D770E04" w:rsidR="00AC7B2C" w:rsidRDefault="007915C9">
      <w:pPr>
        <w:keepNext/>
        <w:widowControl w:val="0"/>
        <w:spacing w:beforeAutospacing="1" w:afterAutospacing="1"/>
        <w:rPr>
          <w:rFonts w:cs="Arial"/>
          <w:szCs w:val="26"/>
        </w:rPr>
      </w:pPr>
      <w:r>
        <w:rPr>
          <w:rFonts w:cs="Arial"/>
        </w:rPr>
        <w:t>The County does not commit to a certain percentage of funds to be spent in any one target area, rather projects for target area</w:t>
      </w:r>
      <w:r w:rsidR="00022F26">
        <w:rPr>
          <w:rFonts w:cs="Arial"/>
        </w:rPr>
        <w:t>s</w:t>
      </w:r>
      <w:r>
        <w:rPr>
          <w:rFonts w:cs="Arial"/>
        </w:rPr>
        <w:t xml:space="preserve"> are prioritized.</w:t>
      </w:r>
    </w:p>
    <w:p w14:paraId="3EC897D1" w14:textId="77777777" w:rsidR="00AC7B2C" w:rsidRDefault="007915C9">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5"/>
        <w:gridCol w:w="2074"/>
      </w:tblGrid>
      <w:tr w:rsidR="00AC7B2C" w14:paraId="299A3A9E" w14:textId="77777777">
        <w:trPr>
          <w:cantSplit/>
          <w:tblHeader/>
        </w:trPr>
        <w:tc>
          <w:tcPr>
            <w:tcW w:w="0" w:type="auto"/>
          </w:tcPr>
          <w:p w14:paraId="30751334" w14:textId="77777777" w:rsidR="00AC7B2C" w:rsidRDefault="007915C9">
            <w:pPr>
              <w:keepNext/>
              <w:widowControl w:val="0"/>
              <w:spacing w:after="0" w:line="240" w:lineRule="auto"/>
              <w:jc w:val="center"/>
              <w:rPr>
                <w:b/>
                <w:szCs w:val="24"/>
              </w:rPr>
            </w:pPr>
            <w:r>
              <w:rPr>
                <w:b/>
              </w:rPr>
              <w:t>Target Area</w:t>
            </w:r>
          </w:p>
        </w:tc>
        <w:tc>
          <w:tcPr>
            <w:tcW w:w="0" w:type="auto"/>
          </w:tcPr>
          <w:p w14:paraId="166E8969" w14:textId="77777777" w:rsidR="00AC7B2C" w:rsidRDefault="007915C9">
            <w:pPr>
              <w:keepNext/>
              <w:widowControl w:val="0"/>
              <w:spacing w:after="0" w:line="240" w:lineRule="auto"/>
              <w:jc w:val="center"/>
              <w:rPr>
                <w:b/>
                <w:szCs w:val="24"/>
              </w:rPr>
            </w:pPr>
            <w:r>
              <w:rPr>
                <w:b/>
              </w:rPr>
              <w:t>Percentage of Funds</w:t>
            </w:r>
          </w:p>
        </w:tc>
      </w:tr>
      <w:tr w:rsidR="00AC7B2C" w14:paraId="7A328AEC" w14:textId="77777777">
        <w:trPr>
          <w:cantSplit/>
        </w:trPr>
        <w:tc>
          <w:tcPr>
            <w:tcW w:w="0" w:type="auto"/>
          </w:tcPr>
          <w:p w14:paraId="1CC77F17" w14:textId="77777777" w:rsidR="00AC7B2C" w:rsidRDefault="007915C9">
            <w:pPr>
              <w:spacing w:beforeAutospacing="1" w:afterAutospacing="1"/>
            </w:pPr>
            <w:r>
              <w:rPr>
                <w:color w:val="000000"/>
              </w:rPr>
              <w:t>Sharpes Neighborhood</w:t>
            </w:r>
          </w:p>
        </w:tc>
        <w:tc>
          <w:tcPr>
            <w:tcW w:w="0" w:type="auto"/>
            <w:vAlign w:val="bottom"/>
          </w:tcPr>
          <w:p w14:paraId="2C6357F8" w14:textId="108A2CA0" w:rsidR="00AC7B2C" w:rsidRDefault="00727E1D">
            <w:pPr>
              <w:spacing w:beforeAutospacing="1" w:afterAutospacing="1"/>
              <w:jc w:val="right"/>
            </w:pPr>
            <w:r>
              <w:rPr>
                <w:color w:val="000000"/>
              </w:rPr>
              <w:t>22</w:t>
            </w:r>
          </w:p>
        </w:tc>
      </w:tr>
      <w:tr w:rsidR="00AC7B2C" w14:paraId="07BD4801" w14:textId="77777777">
        <w:trPr>
          <w:cantSplit/>
        </w:trPr>
        <w:tc>
          <w:tcPr>
            <w:tcW w:w="0" w:type="auto"/>
          </w:tcPr>
          <w:p w14:paraId="00088B08" w14:textId="77777777" w:rsidR="00AC7B2C" w:rsidRDefault="007915C9">
            <w:pPr>
              <w:spacing w:beforeAutospacing="1" w:afterAutospacing="1"/>
            </w:pPr>
            <w:r>
              <w:rPr>
                <w:color w:val="000000"/>
              </w:rPr>
              <w:t>East Mims Neighborhood</w:t>
            </w:r>
          </w:p>
        </w:tc>
        <w:tc>
          <w:tcPr>
            <w:tcW w:w="0" w:type="auto"/>
            <w:vAlign w:val="bottom"/>
          </w:tcPr>
          <w:p w14:paraId="62CA58CB" w14:textId="1FDEB84A" w:rsidR="00AC7B2C" w:rsidRDefault="00727E1D">
            <w:pPr>
              <w:spacing w:beforeAutospacing="1" w:afterAutospacing="1"/>
              <w:jc w:val="right"/>
            </w:pPr>
            <w:r>
              <w:rPr>
                <w:color w:val="000000"/>
              </w:rPr>
              <w:t>26</w:t>
            </w:r>
          </w:p>
        </w:tc>
      </w:tr>
      <w:tr w:rsidR="00AC7B2C" w14:paraId="501D73D0" w14:textId="77777777">
        <w:trPr>
          <w:cantSplit/>
        </w:trPr>
        <w:tc>
          <w:tcPr>
            <w:tcW w:w="0" w:type="auto"/>
          </w:tcPr>
          <w:p w14:paraId="038010D4" w14:textId="77777777" w:rsidR="00AC7B2C" w:rsidRDefault="007915C9">
            <w:pPr>
              <w:spacing w:beforeAutospacing="1" w:afterAutospacing="1"/>
            </w:pPr>
            <w:r>
              <w:rPr>
                <w:color w:val="000000"/>
              </w:rPr>
              <w:t>Clearlake - Cocoa Neighborhood</w:t>
            </w:r>
          </w:p>
        </w:tc>
        <w:tc>
          <w:tcPr>
            <w:tcW w:w="0" w:type="auto"/>
            <w:vAlign w:val="bottom"/>
          </w:tcPr>
          <w:p w14:paraId="63124CE9" w14:textId="6487EC11" w:rsidR="00AC7B2C" w:rsidRDefault="00727E1D">
            <w:pPr>
              <w:spacing w:beforeAutospacing="1" w:afterAutospacing="1"/>
              <w:jc w:val="right"/>
            </w:pPr>
            <w:r>
              <w:rPr>
                <w:color w:val="000000"/>
              </w:rPr>
              <w:t>26</w:t>
            </w:r>
            <w:r w:rsidR="007915C9">
              <w:rPr>
                <w:color w:val="000000"/>
              </w:rPr>
              <w:t xml:space="preserve"> </w:t>
            </w:r>
          </w:p>
        </w:tc>
      </w:tr>
      <w:tr w:rsidR="00AC7B2C" w14:paraId="033DD257" w14:textId="77777777">
        <w:trPr>
          <w:cantSplit/>
        </w:trPr>
        <w:tc>
          <w:tcPr>
            <w:tcW w:w="0" w:type="auto"/>
          </w:tcPr>
          <w:p w14:paraId="14F0E55B" w14:textId="77777777" w:rsidR="00AC7B2C" w:rsidRDefault="007915C9">
            <w:pPr>
              <w:spacing w:beforeAutospacing="1" w:afterAutospacing="1"/>
            </w:pPr>
            <w:r>
              <w:rPr>
                <w:color w:val="000000"/>
              </w:rPr>
              <w:t>North Tropical Trail Neighborhood</w:t>
            </w:r>
          </w:p>
        </w:tc>
        <w:tc>
          <w:tcPr>
            <w:tcW w:w="0" w:type="auto"/>
            <w:vAlign w:val="bottom"/>
          </w:tcPr>
          <w:p w14:paraId="789B9205" w14:textId="77777777" w:rsidR="00AC7B2C" w:rsidRDefault="007915C9">
            <w:pPr>
              <w:spacing w:beforeAutospacing="1" w:afterAutospacing="1"/>
              <w:jc w:val="right"/>
            </w:pPr>
            <w:r>
              <w:rPr>
                <w:color w:val="000000"/>
              </w:rPr>
              <w:t xml:space="preserve"> </w:t>
            </w:r>
          </w:p>
        </w:tc>
      </w:tr>
      <w:tr w:rsidR="00AC7B2C" w14:paraId="34F8C711" w14:textId="77777777">
        <w:trPr>
          <w:cantSplit/>
        </w:trPr>
        <w:tc>
          <w:tcPr>
            <w:tcW w:w="0" w:type="auto"/>
          </w:tcPr>
          <w:p w14:paraId="75BB0548" w14:textId="77777777" w:rsidR="00AC7B2C" w:rsidRDefault="007915C9">
            <w:pPr>
              <w:spacing w:beforeAutospacing="1" w:afterAutospacing="1"/>
            </w:pPr>
            <w:r>
              <w:rPr>
                <w:color w:val="000000"/>
              </w:rPr>
              <w:t>West Cocoa Neighborhood</w:t>
            </w:r>
          </w:p>
        </w:tc>
        <w:tc>
          <w:tcPr>
            <w:tcW w:w="0" w:type="auto"/>
            <w:vAlign w:val="bottom"/>
          </w:tcPr>
          <w:p w14:paraId="22C68569" w14:textId="3E50B145" w:rsidR="00AC7B2C" w:rsidRDefault="00727E1D">
            <w:pPr>
              <w:spacing w:beforeAutospacing="1" w:afterAutospacing="1"/>
              <w:jc w:val="right"/>
            </w:pPr>
            <w:r>
              <w:rPr>
                <w:color w:val="000000"/>
              </w:rPr>
              <w:t>26</w:t>
            </w:r>
          </w:p>
        </w:tc>
      </w:tr>
      <w:tr w:rsidR="00AC7B2C" w14:paraId="08352826" w14:textId="77777777">
        <w:trPr>
          <w:cantSplit/>
        </w:trPr>
        <w:tc>
          <w:tcPr>
            <w:tcW w:w="0" w:type="auto"/>
          </w:tcPr>
          <w:p w14:paraId="46F99A50" w14:textId="77777777" w:rsidR="00AC7B2C" w:rsidRDefault="007915C9">
            <w:pPr>
              <w:spacing w:beforeAutospacing="1" w:afterAutospacing="1"/>
            </w:pPr>
            <w:r>
              <w:rPr>
                <w:color w:val="000000"/>
              </w:rPr>
              <w:t>Micco Neighborhood</w:t>
            </w:r>
          </w:p>
        </w:tc>
        <w:tc>
          <w:tcPr>
            <w:tcW w:w="0" w:type="auto"/>
            <w:vAlign w:val="bottom"/>
          </w:tcPr>
          <w:p w14:paraId="70A1BF4F" w14:textId="77777777" w:rsidR="00AC7B2C" w:rsidRDefault="007915C9">
            <w:pPr>
              <w:spacing w:beforeAutospacing="1" w:afterAutospacing="1"/>
              <w:jc w:val="right"/>
            </w:pPr>
            <w:r>
              <w:rPr>
                <w:color w:val="000000"/>
              </w:rPr>
              <w:t xml:space="preserve"> </w:t>
            </w:r>
          </w:p>
        </w:tc>
      </w:tr>
      <w:tr w:rsidR="00AC7B2C" w14:paraId="70BF68FC" w14:textId="77777777">
        <w:trPr>
          <w:cantSplit/>
        </w:trPr>
        <w:tc>
          <w:tcPr>
            <w:tcW w:w="0" w:type="auto"/>
          </w:tcPr>
          <w:p w14:paraId="7A51E363" w14:textId="77777777" w:rsidR="00AC7B2C" w:rsidRDefault="007915C9">
            <w:pPr>
              <w:spacing w:beforeAutospacing="1" w:afterAutospacing="1"/>
            </w:pPr>
            <w:r>
              <w:rPr>
                <w:color w:val="000000"/>
              </w:rPr>
              <w:t>West Canaveral Groves Neighborhood</w:t>
            </w:r>
          </w:p>
        </w:tc>
        <w:tc>
          <w:tcPr>
            <w:tcW w:w="0" w:type="auto"/>
            <w:vAlign w:val="bottom"/>
          </w:tcPr>
          <w:p w14:paraId="328D45E6" w14:textId="77777777" w:rsidR="00AC7B2C" w:rsidRDefault="007915C9">
            <w:pPr>
              <w:spacing w:beforeAutospacing="1" w:afterAutospacing="1"/>
              <w:jc w:val="right"/>
            </w:pPr>
            <w:r>
              <w:rPr>
                <w:color w:val="000000"/>
              </w:rPr>
              <w:t xml:space="preserve"> </w:t>
            </w:r>
          </w:p>
        </w:tc>
      </w:tr>
      <w:tr w:rsidR="00AC7B2C" w14:paraId="0649613D" w14:textId="77777777">
        <w:trPr>
          <w:cantSplit/>
        </w:trPr>
        <w:tc>
          <w:tcPr>
            <w:tcW w:w="0" w:type="auto"/>
          </w:tcPr>
          <w:p w14:paraId="7A2B82FB" w14:textId="77777777" w:rsidR="00AC7B2C" w:rsidRDefault="007915C9">
            <w:pPr>
              <w:spacing w:beforeAutospacing="1" w:afterAutospacing="1"/>
            </w:pPr>
            <w:r>
              <w:rPr>
                <w:color w:val="000000"/>
              </w:rPr>
              <w:t>Countywide</w:t>
            </w:r>
          </w:p>
        </w:tc>
        <w:tc>
          <w:tcPr>
            <w:tcW w:w="0" w:type="auto"/>
            <w:vAlign w:val="bottom"/>
          </w:tcPr>
          <w:p w14:paraId="724CC5B3" w14:textId="38AD7B5C" w:rsidR="00AC7B2C" w:rsidRDefault="00AC7B2C">
            <w:pPr>
              <w:spacing w:beforeAutospacing="1" w:afterAutospacing="1"/>
              <w:jc w:val="right"/>
            </w:pPr>
          </w:p>
        </w:tc>
      </w:tr>
    </w:tbl>
    <w:p w14:paraId="4824025A" w14:textId="1AAF1DF5" w:rsidR="00AC7B2C" w:rsidRDefault="007915C9">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34C2A">
        <w:rPr>
          <w:rFonts w:asciiTheme="minorHAnsi" w:hAnsiTheme="minorHAnsi"/>
          <w:noProof/>
        </w:rPr>
        <w:t>5</w:t>
      </w:r>
      <w:r>
        <w:rPr>
          <w:rFonts w:asciiTheme="minorHAnsi" w:hAnsiTheme="minorHAnsi"/>
        </w:rPr>
        <w:fldChar w:fldCharType="end"/>
      </w:r>
      <w:r>
        <w:rPr>
          <w:rFonts w:asciiTheme="minorHAnsi" w:hAnsiTheme="minorHAnsi"/>
        </w:rPr>
        <w:t xml:space="preserve"> - Geographic Distribution </w:t>
      </w:r>
    </w:p>
    <w:p w14:paraId="287B2272" w14:textId="77777777" w:rsidR="00AC7B2C" w:rsidRDefault="00AC7B2C">
      <w:pPr>
        <w:spacing w:after="0" w:line="240" w:lineRule="auto"/>
        <w:rPr>
          <w:b/>
          <w:sz w:val="24"/>
          <w:szCs w:val="24"/>
        </w:rPr>
      </w:pPr>
    </w:p>
    <w:p w14:paraId="16E52A89" w14:textId="77777777" w:rsidR="00AC7B2C" w:rsidRDefault="007915C9">
      <w:pPr>
        <w:keepNext/>
        <w:widowControl w:val="0"/>
        <w:rPr>
          <w:b/>
          <w:sz w:val="24"/>
          <w:szCs w:val="24"/>
        </w:rPr>
      </w:pPr>
      <w:r>
        <w:rPr>
          <w:b/>
          <w:sz w:val="24"/>
          <w:szCs w:val="24"/>
        </w:rPr>
        <w:t xml:space="preserve">Rationale for the priorities for allocating investments geographically </w:t>
      </w:r>
    </w:p>
    <w:p w14:paraId="709D894E" w14:textId="32034A50" w:rsidR="00AC7B2C" w:rsidRDefault="007915C9">
      <w:pPr>
        <w:keepNext/>
        <w:widowControl w:val="0"/>
        <w:spacing w:beforeAutospacing="1" w:afterAutospacing="1"/>
        <w:rPr>
          <w:rFonts w:cs="Arial"/>
          <w:szCs w:val="24"/>
        </w:rPr>
      </w:pPr>
      <w:r>
        <w:rPr>
          <w:rFonts w:cs="Arial"/>
        </w:rPr>
        <w:t xml:space="preserve">The </w:t>
      </w:r>
      <w:r w:rsidR="0020164F">
        <w:rPr>
          <w:rFonts w:cs="Arial"/>
        </w:rPr>
        <w:t xml:space="preserve">Consolidated </w:t>
      </w:r>
      <w:r>
        <w:rPr>
          <w:rFonts w:cs="Arial"/>
        </w:rPr>
        <w:t xml:space="preserve">Plan discusses the basis for how the County allocated CDBG and HOME funds geographically. For the </w:t>
      </w:r>
      <w:r w:rsidR="00CF1373">
        <w:rPr>
          <w:rFonts w:cs="Arial"/>
        </w:rPr>
        <w:t xml:space="preserve">2025 </w:t>
      </w:r>
      <w:r w:rsidR="0020164F">
        <w:rPr>
          <w:rFonts w:cs="Arial"/>
        </w:rPr>
        <w:t xml:space="preserve">Annual </w:t>
      </w:r>
      <w:r>
        <w:rPr>
          <w:rFonts w:cs="Arial"/>
        </w:rPr>
        <w:t>Action Plan, the County will make funding available through a Request for Proposal (RFP) process. This process will prioritize funding for projects located in target areas defined in this section. While these target areas are prioritized, the County does not expect to solely fund projects in these neighborhoods and encourages submissions for projects that meet the priority needs and goals described in this Consolidated Plan. </w:t>
      </w:r>
    </w:p>
    <w:p w14:paraId="35A9E6A1" w14:textId="4346B66E" w:rsidR="00EB5300" w:rsidRDefault="007915C9" w:rsidP="00EB5300">
      <w:pPr>
        <w:keepNext/>
        <w:widowControl w:val="0"/>
        <w:spacing w:line="204" w:lineRule="auto"/>
        <w:rPr>
          <w:rFonts w:cs="Arial"/>
        </w:rPr>
      </w:pPr>
      <w:r>
        <w:rPr>
          <w:b/>
          <w:sz w:val="24"/>
          <w:szCs w:val="24"/>
        </w:rPr>
        <w:t>Discussion</w:t>
      </w:r>
    </w:p>
    <w:p w14:paraId="55083659" w14:textId="0AD16BDC" w:rsidR="00AC7B2C" w:rsidRDefault="007915C9" w:rsidP="000353D9">
      <w:pPr>
        <w:keepNext/>
        <w:widowControl w:val="0"/>
        <w:spacing w:line="204" w:lineRule="auto"/>
        <w:rPr>
          <w:rFonts w:cs="Arial"/>
        </w:rPr>
      </w:pPr>
      <w:r>
        <w:rPr>
          <w:rFonts w:cs="Arial"/>
        </w:rPr>
        <w:t>None</w:t>
      </w:r>
    </w:p>
    <w:p w14:paraId="3719C46E" w14:textId="77777777" w:rsidR="00AC7B2C" w:rsidRDefault="007915C9">
      <w:pPr>
        <w:spacing w:after="0" w:line="240" w:lineRule="auto"/>
        <w:rPr>
          <w:rFonts w:cs="Arial"/>
          <w:b/>
          <w:bCs/>
          <w:iCs/>
          <w:sz w:val="32"/>
          <w:szCs w:val="32"/>
        </w:rPr>
      </w:pPr>
      <w:r>
        <w:rPr>
          <w:i/>
          <w:sz w:val="32"/>
          <w:szCs w:val="32"/>
        </w:rPr>
        <w:br w:type="page"/>
      </w:r>
    </w:p>
    <w:p w14:paraId="72919077" w14:textId="77777777" w:rsidR="00AC7B2C" w:rsidRDefault="007915C9">
      <w:pPr>
        <w:pStyle w:val="Heading2"/>
        <w:widowControl w:val="0"/>
        <w:jc w:val="center"/>
        <w:rPr>
          <w:rFonts w:ascii="Calibri" w:hAnsi="Calibri"/>
          <w:i w:val="0"/>
        </w:rPr>
      </w:pPr>
      <w:r>
        <w:rPr>
          <w:rFonts w:ascii="Calibri" w:hAnsi="Calibri"/>
          <w:i w:val="0"/>
          <w:sz w:val="32"/>
          <w:szCs w:val="32"/>
        </w:rPr>
        <w:lastRenderedPageBreak/>
        <w:t>Affordable Housing</w:t>
      </w:r>
    </w:p>
    <w:p w14:paraId="556023A2" w14:textId="77777777" w:rsidR="00AC7B2C" w:rsidRDefault="007915C9">
      <w:pPr>
        <w:pStyle w:val="Heading2"/>
        <w:widowControl w:val="0"/>
        <w:rPr>
          <w:rFonts w:ascii="Calibri" w:hAnsi="Calibri"/>
          <w:i w:val="0"/>
        </w:rPr>
      </w:pPr>
      <w:r>
        <w:rPr>
          <w:rFonts w:ascii="Calibri" w:hAnsi="Calibri"/>
          <w:i w:val="0"/>
        </w:rPr>
        <w:t>AP-55 Affordable Housing - 91.420, 91.220(g)</w:t>
      </w:r>
    </w:p>
    <w:p w14:paraId="6443E82C" w14:textId="77777777" w:rsidR="00AC7B2C" w:rsidRDefault="007915C9">
      <w:pPr>
        <w:keepNext/>
        <w:widowControl w:val="0"/>
        <w:spacing w:line="204" w:lineRule="auto"/>
        <w:rPr>
          <w:b/>
          <w:sz w:val="28"/>
          <w:szCs w:val="28"/>
        </w:rPr>
      </w:pPr>
      <w:r>
        <w:rPr>
          <w:b/>
          <w:sz w:val="24"/>
          <w:szCs w:val="24"/>
        </w:rPr>
        <w:t>Introduction</w:t>
      </w:r>
    </w:p>
    <w:p w14:paraId="1C2ED686" w14:textId="1F239EDB" w:rsidR="00AC7B2C" w:rsidRDefault="007915C9">
      <w:pPr>
        <w:keepNext/>
        <w:widowControl w:val="0"/>
        <w:spacing w:beforeAutospacing="1" w:afterAutospacing="1"/>
        <w:rPr>
          <w:b/>
          <w:sz w:val="24"/>
          <w:szCs w:val="24"/>
        </w:rPr>
      </w:pPr>
      <w:r>
        <w:t xml:space="preserve">HOME funds are spent in unincorporated County, as well as in each participating city (Cocoa, Melbourne, Palm Bay, Titusville). The following are the </w:t>
      </w:r>
      <w:r>
        <w:rPr>
          <w:b/>
        </w:rPr>
        <w:t xml:space="preserve">one-year </w:t>
      </w:r>
      <w:r>
        <w:t xml:space="preserve">goals for the number of households to be supported through the programs funded by the </w:t>
      </w:r>
      <w:r w:rsidR="0020164F">
        <w:t xml:space="preserve">Brevard County Consortium </w:t>
      </w:r>
      <w:r>
        <w:t>and any one of the cities.</w:t>
      </w:r>
    </w:p>
    <w:p w14:paraId="4BE893CB" w14:textId="77777777" w:rsidR="00AC7B2C" w:rsidRDefault="007915C9">
      <w:pPr>
        <w:keepNext/>
        <w:widowControl w:val="0"/>
        <w:spacing w:beforeAutospacing="1" w:afterAutospacing="1"/>
        <w:rPr>
          <w:b/>
          <w:sz w:val="24"/>
          <w:szCs w:val="24"/>
        </w:rPr>
      </w:pPr>
      <w:r>
        <w:t>Some examples of the types of activities that will support the development of affordable housing are:</w:t>
      </w:r>
    </w:p>
    <w:p w14:paraId="347AA6AB" w14:textId="77777777" w:rsidR="00AC7B2C" w:rsidRDefault="007915C9">
      <w:pPr>
        <w:keepNext/>
        <w:widowControl w:val="0"/>
        <w:numPr>
          <w:ilvl w:val="0"/>
          <w:numId w:val="3"/>
        </w:numPr>
        <w:spacing w:beforeAutospacing="1" w:afterAutospacing="1"/>
        <w:rPr>
          <w:b/>
          <w:sz w:val="24"/>
          <w:szCs w:val="24"/>
        </w:rPr>
      </w:pPr>
      <w:r>
        <w:t>Purchase Assistance</w:t>
      </w:r>
    </w:p>
    <w:p w14:paraId="6058B261" w14:textId="77777777" w:rsidR="00AC7B2C" w:rsidRDefault="007915C9">
      <w:pPr>
        <w:keepNext/>
        <w:widowControl w:val="0"/>
        <w:numPr>
          <w:ilvl w:val="0"/>
          <w:numId w:val="3"/>
        </w:numPr>
        <w:spacing w:beforeAutospacing="1" w:afterAutospacing="1"/>
        <w:rPr>
          <w:b/>
          <w:sz w:val="24"/>
          <w:szCs w:val="24"/>
        </w:rPr>
      </w:pPr>
      <w:r>
        <w:t>Homeowner Rehabilitation</w:t>
      </w:r>
    </w:p>
    <w:p w14:paraId="45C01F49" w14:textId="77777777" w:rsidR="00AC7B2C" w:rsidRDefault="007915C9">
      <w:pPr>
        <w:keepNext/>
        <w:widowControl w:val="0"/>
        <w:numPr>
          <w:ilvl w:val="0"/>
          <w:numId w:val="3"/>
        </w:numPr>
        <w:spacing w:beforeAutospacing="1" w:afterAutospacing="1"/>
        <w:rPr>
          <w:b/>
          <w:sz w:val="24"/>
          <w:szCs w:val="24"/>
        </w:rPr>
      </w:pPr>
      <w:r>
        <w:t>Rental Rehabilitation</w:t>
      </w:r>
    </w:p>
    <w:p w14:paraId="767D0A82" w14:textId="77777777" w:rsidR="00AC7B2C" w:rsidRDefault="007915C9">
      <w:pPr>
        <w:keepNext/>
        <w:widowControl w:val="0"/>
        <w:numPr>
          <w:ilvl w:val="0"/>
          <w:numId w:val="3"/>
        </w:numPr>
        <w:spacing w:beforeAutospacing="1" w:afterAutospacing="1"/>
        <w:rPr>
          <w:b/>
          <w:sz w:val="24"/>
          <w:szCs w:val="24"/>
        </w:rPr>
      </w:pPr>
      <w:r>
        <w:t>New Construction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AC7B2C" w14:paraId="16113E44" w14:textId="77777777">
        <w:trPr>
          <w:cantSplit/>
          <w:tblHeader/>
        </w:trPr>
        <w:tc>
          <w:tcPr>
            <w:tcW w:w="6473" w:type="dxa"/>
            <w:gridSpan w:val="2"/>
          </w:tcPr>
          <w:p w14:paraId="36091902" w14:textId="77777777" w:rsidR="00AC7B2C" w:rsidRDefault="007915C9">
            <w:pPr>
              <w:keepNext/>
              <w:widowControl w:val="0"/>
              <w:spacing w:after="0" w:line="240" w:lineRule="auto"/>
              <w:jc w:val="center"/>
              <w:rPr>
                <w:b/>
                <w:szCs w:val="24"/>
              </w:rPr>
            </w:pPr>
            <w:r>
              <w:rPr>
                <w:b/>
              </w:rPr>
              <w:t>One Year Goals for the Number of Households to be Supported</w:t>
            </w:r>
          </w:p>
        </w:tc>
      </w:tr>
      <w:tr w:rsidR="00AC7B2C" w14:paraId="164AF4BC" w14:textId="77777777">
        <w:trPr>
          <w:cantSplit/>
        </w:trPr>
        <w:tc>
          <w:tcPr>
            <w:tcW w:w="4853" w:type="dxa"/>
            <w:tcBorders>
              <w:top w:val="nil"/>
              <w:bottom w:val="nil"/>
            </w:tcBorders>
            <w:vAlign w:val="bottom"/>
          </w:tcPr>
          <w:p w14:paraId="2E8E76B1" w14:textId="77777777" w:rsidR="00AC7B2C" w:rsidRDefault="007915C9">
            <w:pPr>
              <w:spacing w:beforeAutospacing="1" w:afterAutospacing="1"/>
            </w:pPr>
            <w:r>
              <w:rPr>
                <w:color w:val="000000"/>
              </w:rPr>
              <w:t>Homeless</w:t>
            </w:r>
          </w:p>
        </w:tc>
        <w:tc>
          <w:tcPr>
            <w:tcW w:w="1620" w:type="dxa"/>
            <w:tcBorders>
              <w:top w:val="nil"/>
              <w:bottom w:val="nil"/>
            </w:tcBorders>
            <w:vAlign w:val="bottom"/>
          </w:tcPr>
          <w:p w14:paraId="2A6C42C9" w14:textId="77777777" w:rsidR="00AC7B2C" w:rsidRDefault="007915C9">
            <w:pPr>
              <w:spacing w:beforeAutospacing="1" w:afterAutospacing="1"/>
              <w:jc w:val="right"/>
            </w:pPr>
            <w:r>
              <w:rPr>
                <w:color w:val="000000"/>
              </w:rPr>
              <w:t>1</w:t>
            </w:r>
          </w:p>
        </w:tc>
      </w:tr>
      <w:tr w:rsidR="00AC7B2C" w14:paraId="2127AEF8" w14:textId="77777777">
        <w:trPr>
          <w:cantSplit/>
        </w:trPr>
        <w:tc>
          <w:tcPr>
            <w:tcW w:w="4853" w:type="dxa"/>
            <w:tcBorders>
              <w:top w:val="nil"/>
              <w:bottom w:val="nil"/>
            </w:tcBorders>
            <w:vAlign w:val="bottom"/>
          </w:tcPr>
          <w:p w14:paraId="549B905C" w14:textId="77777777" w:rsidR="00AC7B2C" w:rsidRDefault="007915C9">
            <w:pPr>
              <w:spacing w:beforeAutospacing="1" w:afterAutospacing="1"/>
            </w:pPr>
            <w:r>
              <w:rPr>
                <w:color w:val="000000"/>
              </w:rPr>
              <w:t>Non-Homeless</w:t>
            </w:r>
          </w:p>
        </w:tc>
        <w:tc>
          <w:tcPr>
            <w:tcW w:w="1620" w:type="dxa"/>
            <w:tcBorders>
              <w:top w:val="nil"/>
              <w:bottom w:val="nil"/>
            </w:tcBorders>
            <w:vAlign w:val="bottom"/>
          </w:tcPr>
          <w:p w14:paraId="6EFDFEDF" w14:textId="3491F96C" w:rsidR="00AC7B2C" w:rsidRDefault="00116A6C">
            <w:pPr>
              <w:spacing w:beforeAutospacing="1" w:afterAutospacing="1"/>
              <w:jc w:val="right"/>
            </w:pPr>
            <w:r>
              <w:rPr>
                <w:color w:val="000000"/>
              </w:rPr>
              <w:t>8</w:t>
            </w:r>
          </w:p>
        </w:tc>
      </w:tr>
      <w:tr w:rsidR="00AC7B2C" w14:paraId="2E10AD7C" w14:textId="77777777">
        <w:trPr>
          <w:cantSplit/>
        </w:trPr>
        <w:tc>
          <w:tcPr>
            <w:tcW w:w="4853" w:type="dxa"/>
            <w:tcBorders>
              <w:top w:val="nil"/>
              <w:bottom w:val="nil"/>
            </w:tcBorders>
            <w:vAlign w:val="bottom"/>
          </w:tcPr>
          <w:p w14:paraId="0A70209C" w14:textId="77777777" w:rsidR="00AC7B2C" w:rsidRDefault="007915C9">
            <w:pPr>
              <w:spacing w:beforeAutospacing="1" w:afterAutospacing="1"/>
            </w:pPr>
            <w:r>
              <w:rPr>
                <w:color w:val="000000"/>
              </w:rPr>
              <w:t>Special-Needs</w:t>
            </w:r>
          </w:p>
        </w:tc>
        <w:tc>
          <w:tcPr>
            <w:tcW w:w="1620" w:type="dxa"/>
            <w:tcBorders>
              <w:top w:val="nil"/>
              <w:bottom w:val="nil"/>
            </w:tcBorders>
            <w:vAlign w:val="bottom"/>
          </w:tcPr>
          <w:p w14:paraId="0A9FC336" w14:textId="77777777" w:rsidR="00AC7B2C" w:rsidRDefault="007915C9">
            <w:pPr>
              <w:spacing w:beforeAutospacing="1" w:afterAutospacing="1"/>
              <w:jc w:val="right"/>
            </w:pPr>
            <w:r>
              <w:rPr>
                <w:color w:val="000000"/>
              </w:rPr>
              <w:t>1</w:t>
            </w:r>
          </w:p>
        </w:tc>
      </w:tr>
      <w:tr w:rsidR="00AC7B2C" w14:paraId="6A3AC4E3" w14:textId="77777777">
        <w:trPr>
          <w:cantSplit/>
        </w:trPr>
        <w:tc>
          <w:tcPr>
            <w:tcW w:w="4853" w:type="dxa"/>
            <w:tcBorders>
              <w:top w:val="nil"/>
              <w:bottom w:val="nil"/>
            </w:tcBorders>
            <w:vAlign w:val="bottom"/>
          </w:tcPr>
          <w:p w14:paraId="50DC30BB" w14:textId="77777777" w:rsidR="00AC7B2C" w:rsidRDefault="007915C9">
            <w:pPr>
              <w:spacing w:beforeAutospacing="1" w:afterAutospacing="1"/>
            </w:pPr>
            <w:r>
              <w:rPr>
                <w:color w:val="000000"/>
              </w:rPr>
              <w:t>Total</w:t>
            </w:r>
          </w:p>
        </w:tc>
        <w:tc>
          <w:tcPr>
            <w:tcW w:w="1620" w:type="dxa"/>
            <w:tcBorders>
              <w:top w:val="nil"/>
              <w:bottom w:val="nil"/>
            </w:tcBorders>
            <w:vAlign w:val="bottom"/>
          </w:tcPr>
          <w:p w14:paraId="2A46691A" w14:textId="5F1A711C" w:rsidR="00AC7B2C" w:rsidRDefault="00116A6C">
            <w:pPr>
              <w:spacing w:beforeAutospacing="1" w:afterAutospacing="1"/>
              <w:jc w:val="right"/>
            </w:pPr>
            <w:r>
              <w:rPr>
                <w:color w:val="000000"/>
              </w:rPr>
              <w:t>10</w:t>
            </w:r>
          </w:p>
        </w:tc>
      </w:tr>
    </w:tbl>
    <w:p w14:paraId="6BA02C60" w14:textId="5652CC1E" w:rsidR="00AC7B2C" w:rsidRDefault="007915C9">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34C2A">
        <w:rPr>
          <w:rFonts w:asciiTheme="minorHAnsi" w:hAnsiTheme="minorHAnsi"/>
          <w:noProof/>
        </w:rPr>
        <w:t>6</w:t>
      </w:r>
      <w:r>
        <w:rPr>
          <w:rFonts w:asciiTheme="minorHAnsi" w:hAnsiTheme="minorHAnsi"/>
        </w:rPr>
        <w:fldChar w:fldCharType="end"/>
      </w:r>
      <w:r>
        <w:rPr>
          <w:rFonts w:asciiTheme="minorHAnsi" w:hAnsiTheme="minorHAnsi"/>
        </w:rPr>
        <w:t xml:space="preserve"> - One Year Goals for Affordable Housing by Support Requirement</w:t>
      </w:r>
    </w:p>
    <w:p w14:paraId="7AD35F00" w14:textId="77777777" w:rsidR="00AC7B2C" w:rsidRDefault="00AC7B2C">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AC7B2C" w14:paraId="38A74D81" w14:textId="77777777">
        <w:trPr>
          <w:cantSplit/>
          <w:tblHeader/>
        </w:trPr>
        <w:tc>
          <w:tcPr>
            <w:tcW w:w="6473" w:type="dxa"/>
            <w:gridSpan w:val="2"/>
          </w:tcPr>
          <w:p w14:paraId="19F07438" w14:textId="77777777" w:rsidR="00AC7B2C" w:rsidRDefault="007915C9">
            <w:pPr>
              <w:keepNext/>
              <w:widowControl w:val="0"/>
              <w:spacing w:after="0" w:line="240" w:lineRule="auto"/>
              <w:jc w:val="center"/>
              <w:rPr>
                <w:b/>
                <w:szCs w:val="24"/>
              </w:rPr>
            </w:pPr>
            <w:r>
              <w:rPr>
                <w:b/>
              </w:rPr>
              <w:t>One Year Goals for the Number of Households Supported Through</w:t>
            </w:r>
          </w:p>
        </w:tc>
      </w:tr>
      <w:tr w:rsidR="00AC7B2C" w14:paraId="489D668E" w14:textId="77777777">
        <w:trPr>
          <w:cantSplit/>
        </w:trPr>
        <w:tc>
          <w:tcPr>
            <w:tcW w:w="4853" w:type="dxa"/>
            <w:tcBorders>
              <w:top w:val="nil"/>
              <w:bottom w:val="nil"/>
            </w:tcBorders>
            <w:vAlign w:val="bottom"/>
          </w:tcPr>
          <w:p w14:paraId="05551A72" w14:textId="77777777" w:rsidR="00AC7B2C" w:rsidRDefault="007915C9">
            <w:pPr>
              <w:spacing w:beforeAutospacing="1" w:afterAutospacing="1"/>
            </w:pPr>
            <w:r>
              <w:rPr>
                <w:color w:val="000000"/>
              </w:rPr>
              <w:t>Rental Assistance</w:t>
            </w:r>
          </w:p>
        </w:tc>
        <w:tc>
          <w:tcPr>
            <w:tcW w:w="1620" w:type="dxa"/>
            <w:tcBorders>
              <w:top w:val="nil"/>
              <w:bottom w:val="nil"/>
            </w:tcBorders>
            <w:vAlign w:val="bottom"/>
          </w:tcPr>
          <w:p w14:paraId="2CE42CF4" w14:textId="774756E4" w:rsidR="00AC7B2C" w:rsidRDefault="00AC7B2C">
            <w:pPr>
              <w:spacing w:beforeAutospacing="1" w:afterAutospacing="1"/>
              <w:jc w:val="right"/>
            </w:pPr>
          </w:p>
        </w:tc>
      </w:tr>
      <w:tr w:rsidR="00AC7B2C" w14:paraId="77FDA434" w14:textId="77777777">
        <w:trPr>
          <w:cantSplit/>
        </w:trPr>
        <w:tc>
          <w:tcPr>
            <w:tcW w:w="4853" w:type="dxa"/>
            <w:tcBorders>
              <w:top w:val="nil"/>
              <w:bottom w:val="nil"/>
            </w:tcBorders>
            <w:vAlign w:val="bottom"/>
          </w:tcPr>
          <w:p w14:paraId="59742E3A" w14:textId="77777777" w:rsidR="00AC7B2C" w:rsidRDefault="007915C9">
            <w:pPr>
              <w:spacing w:beforeAutospacing="1" w:afterAutospacing="1"/>
            </w:pPr>
            <w:r>
              <w:rPr>
                <w:color w:val="000000"/>
              </w:rPr>
              <w:t>The Production of New Units</w:t>
            </w:r>
          </w:p>
        </w:tc>
        <w:tc>
          <w:tcPr>
            <w:tcW w:w="1620" w:type="dxa"/>
            <w:tcBorders>
              <w:top w:val="nil"/>
              <w:bottom w:val="nil"/>
            </w:tcBorders>
            <w:vAlign w:val="bottom"/>
          </w:tcPr>
          <w:p w14:paraId="591E3C56" w14:textId="06DD5674" w:rsidR="00AC7B2C" w:rsidRDefault="00AF41B5">
            <w:pPr>
              <w:spacing w:beforeAutospacing="1" w:afterAutospacing="1"/>
              <w:jc w:val="right"/>
            </w:pPr>
            <w:r>
              <w:rPr>
                <w:color w:val="000000"/>
              </w:rPr>
              <w:t>2</w:t>
            </w:r>
          </w:p>
        </w:tc>
      </w:tr>
      <w:tr w:rsidR="00AC7B2C" w14:paraId="6371BA69" w14:textId="77777777">
        <w:trPr>
          <w:cantSplit/>
        </w:trPr>
        <w:tc>
          <w:tcPr>
            <w:tcW w:w="4853" w:type="dxa"/>
            <w:tcBorders>
              <w:top w:val="nil"/>
              <w:bottom w:val="nil"/>
            </w:tcBorders>
            <w:vAlign w:val="bottom"/>
          </w:tcPr>
          <w:p w14:paraId="58914D7C" w14:textId="77777777" w:rsidR="00AC7B2C" w:rsidRDefault="007915C9">
            <w:pPr>
              <w:spacing w:beforeAutospacing="1" w:afterAutospacing="1"/>
            </w:pPr>
            <w:r>
              <w:rPr>
                <w:color w:val="000000"/>
              </w:rPr>
              <w:t>Rehab of Existing Units</w:t>
            </w:r>
          </w:p>
        </w:tc>
        <w:tc>
          <w:tcPr>
            <w:tcW w:w="1620" w:type="dxa"/>
            <w:tcBorders>
              <w:top w:val="nil"/>
              <w:bottom w:val="nil"/>
            </w:tcBorders>
            <w:vAlign w:val="bottom"/>
          </w:tcPr>
          <w:p w14:paraId="59566BC8" w14:textId="744A49B9" w:rsidR="00AC7B2C" w:rsidRDefault="00AF41B5">
            <w:pPr>
              <w:spacing w:beforeAutospacing="1" w:afterAutospacing="1"/>
              <w:jc w:val="right"/>
            </w:pPr>
            <w:r>
              <w:rPr>
                <w:color w:val="000000"/>
              </w:rPr>
              <w:t>8</w:t>
            </w:r>
          </w:p>
        </w:tc>
      </w:tr>
      <w:tr w:rsidR="00AC7B2C" w14:paraId="62373335" w14:textId="77777777">
        <w:trPr>
          <w:cantSplit/>
        </w:trPr>
        <w:tc>
          <w:tcPr>
            <w:tcW w:w="4853" w:type="dxa"/>
            <w:tcBorders>
              <w:top w:val="nil"/>
              <w:bottom w:val="nil"/>
            </w:tcBorders>
            <w:vAlign w:val="bottom"/>
          </w:tcPr>
          <w:p w14:paraId="1D09376C" w14:textId="77777777" w:rsidR="00AC7B2C" w:rsidRDefault="007915C9">
            <w:pPr>
              <w:spacing w:beforeAutospacing="1" w:afterAutospacing="1"/>
            </w:pPr>
            <w:r>
              <w:rPr>
                <w:color w:val="000000"/>
              </w:rPr>
              <w:t>Acquisition of Existing Units</w:t>
            </w:r>
          </w:p>
        </w:tc>
        <w:tc>
          <w:tcPr>
            <w:tcW w:w="1620" w:type="dxa"/>
            <w:tcBorders>
              <w:top w:val="nil"/>
              <w:bottom w:val="nil"/>
            </w:tcBorders>
            <w:vAlign w:val="bottom"/>
          </w:tcPr>
          <w:p w14:paraId="059FE595" w14:textId="77777777" w:rsidR="00AC7B2C" w:rsidRDefault="007915C9">
            <w:pPr>
              <w:spacing w:beforeAutospacing="1" w:afterAutospacing="1"/>
              <w:jc w:val="right"/>
            </w:pPr>
            <w:r>
              <w:rPr>
                <w:color w:val="000000"/>
              </w:rPr>
              <w:t>0</w:t>
            </w:r>
          </w:p>
        </w:tc>
      </w:tr>
      <w:tr w:rsidR="00AC7B2C" w14:paraId="63C4E01A" w14:textId="77777777">
        <w:trPr>
          <w:cantSplit/>
        </w:trPr>
        <w:tc>
          <w:tcPr>
            <w:tcW w:w="4853" w:type="dxa"/>
            <w:tcBorders>
              <w:top w:val="nil"/>
              <w:bottom w:val="nil"/>
            </w:tcBorders>
            <w:vAlign w:val="bottom"/>
          </w:tcPr>
          <w:p w14:paraId="7AB46D4A" w14:textId="77777777" w:rsidR="00AC7B2C" w:rsidRDefault="007915C9">
            <w:pPr>
              <w:spacing w:beforeAutospacing="1" w:afterAutospacing="1"/>
            </w:pPr>
            <w:r>
              <w:rPr>
                <w:color w:val="000000"/>
              </w:rPr>
              <w:t>Total</w:t>
            </w:r>
          </w:p>
        </w:tc>
        <w:tc>
          <w:tcPr>
            <w:tcW w:w="1620" w:type="dxa"/>
            <w:tcBorders>
              <w:top w:val="nil"/>
              <w:bottom w:val="nil"/>
            </w:tcBorders>
            <w:vAlign w:val="bottom"/>
          </w:tcPr>
          <w:p w14:paraId="76D1A571" w14:textId="60FB3724" w:rsidR="00AC7B2C" w:rsidRDefault="00116A6C">
            <w:pPr>
              <w:spacing w:beforeAutospacing="1" w:afterAutospacing="1"/>
              <w:jc w:val="right"/>
            </w:pPr>
            <w:r>
              <w:rPr>
                <w:color w:val="000000"/>
              </w:rPr>
              <w:t>10</w:t>
            </w:r>
          </w:p>
        </w:tc>
      </w:tr>
    </w:tbl>
    <w:p w14:paraId="12D62F9F" w14:textId="4FEE1CBB" w:rsidR="00AC7B2C" w:rsidRDefault="007915C9">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734C2A">
        <w:rPr>
          <w:rFonts w:asciiTheme="minorHAnsi" w:hAnsiTheme="minorHAnsi"/>
          <w:noProof/>
        </w:rPr>
        <w:t>7</w:t>
      </w:r>
      <w:r>
        <w:rPr>
          <w:rFonts w:asciiTheme="minorHAnsi" w:hAnsiTheme="minorHAnsi"/>
        </w:rPr>
        <w:fldChar w:fldCharType="end"/>
      </w:r>
      <w:r>
        <w:rPr>
          <w:rFonts w:asciiTheme="minorHAnsi" w:hAnsiTheme="minorHAnsi"/>
        </w:rPr>
        <w:t xml:space="preserve"> - One Year Goals for Affordable Housing by Support Type</w:t>
      </w:r>
    </w:p>
    <w:p w14:paraId="3DEDA900" w14:textId="77777777" w:rsidR="00AC7B2C" w:rsidRDefault="00AC7B2C">
      <w:pPr>
        <w:keepNext/>
        <w:widowControl w:val="0"/>
        <w:spacing w:line="204" w:lineRule="auto"/>
        <w:rPr>
          <w:rFonts w:asciiTheme="minorHAnsi" w:hAnsiTheme="minorHAnsi"/>
          <w:b/>
          <w:sz w:val="24"/>
          <w:szCs w:val="24"/>
        </w:rPr>
      </w:pPr>
    </w:p>
    <w:p w14:paraId="61792E5A" w14:textId="77777777" w:rsidR="00AC7B2C" w:rsidRDefault="007915C9">
      <w:pPr>
        <w:keepNext/>
        <w:widowControl w:val="0"/>
        <w:spacing w:line="204" w:lineRule="auto"/>
        <w:rPr>
          <w:b/>
          <w:sz w:val="24"/>
          <w:szCs w:val="24"/>
        </w:rPr>
      </w:pPr>
      <w:r>
        <w:rPr>
          <w:b/>
          <w:sz w:val="24"/>
          <w:szCs w:val="24"/>
        </w:rPr>
        <w:t>Discussion</w:t>
      </w:r>
    </w:p>
    <w:p w14:paraId="00F42C3C" w14:textId="77777777" w:rsidR="00AC7B2C" w:rsidRDefault="007915C9">
      <w:pPr>
        <w:keepNext/>
        <w:widowControl w:val="0"/>
        <w:spacing w:beforeAutospacing="1" w:afterAutospacing="1"/>
        <w:rPr>
          <w:b/>
          <w:sz w:val="24"/>
          <w:szCs w:val="24"/>
        </w:rPr>
      </w:pPr>
      <w:r>
        <w:rPr>
          <w:rFonts w:cs="Arial"/>
        </w:rPr>
        <w:t xml:space="preserve">The remainder of the Housing Units </w:t>
      </w:r>
      <w:r w:rsidRPr="00116A6C">
        <w:rPr>
          <w:rFonts w:cs="Arial"/>
        </w:rPr>
        <w:t>(2) will be provided through purchase assistance.</w:t>
      </w:r>
    </w:p>
    <w:p w14:paraId="32519EBD" w14:textId="77777777" w:rsidR="00AC7B2C" w:rsidRDefault="00AC7B2C">
      <w:pPr>
        <w:rPr>
          <w:rFonts w:cs="Arial"/>
        </w:rPr>
      </w:pPr>
    </w:p>
    <w:p w14:paraId="00438132" w14:textId="77777777" w:rsidR="00AC7B2C" w:rsidRDefault="00AC7B2C">
      <w:pPr>
        <w:rPr>
          <w:rFonts w:cs="Arial"/>
        </w:rPr>
      </w:pPr>
    </w:p>
    <w:p w14:paraId="38C0138C" w14:textId="77777777" w:rsidR="00AC7B2C" w:rsidRDefault="007915C9">
      <w:pPr>
        <w:pStyle w:val="Heading2"/>
        <w:pageBreakBefore/>
        <w:widowControl w:val="0"/>
        <w:rPr>
          <w:rFonts w:ascii="Calibri" w:hAnsi="Calibri"/>
          <w:i w:val="0"/>
        </w:rPr>
      </w:pPr>
      <w:r>
        <w:rPr>
          <w:rFonts w:ascii="Calibri" w:hAnsi="Calibri"/>
          <w:i w:val="0"/>
        </w:rPr>
        <w:lastRenderedPageBreak/>
        <w:t>AP-60 Public Housing - 91.420, 91.220(h)</w:t>
      </w:r>
    </w:p>
    <w:p w14:paraId="3BBAC2C8" w14:textId="77777777" w:rsidR="00AC7B2C" w:rsidRDefault="007915C9">
      <w:pPr>
        <w:keepNext/>
        <w:widowControl w:val="0"/>
        <w:spacing w:line="204" w:lineRule="auto"/>
        <w:rPr>
          <w:b/>
          <w:sz w:val="24"/>
          <w:szCs w:val="24"/>
        </w:rPr>
      </w:pPr>
      <w:r>
        <w:rPr>
          <w:b/>
          <w:sz w:val="24"/>
          <w:szCs w:val="24"/>
        </w:rPr>
        <w:t>Introduction</w:t>
      </w:r>
    </w:p>
    <w:p w14:paraId="06CF45D5" w14:textId="77777777" w:rsidR="00AC7B2C" w:rsidRDefault="007915C9">
      <w:pPr>
        <w:keepNext/>
        <w:widowControl w:val="0"/>
        <w:spacing w:beforeAutospacing="1" w:afterAutospacing="1"/>
        <w:rPr>
          <w:b/>
          <w:sz w:val="24"/>
          <w:szCs w:val="24"/>
        </w:rPr>
      </w:pPr>
      <w:r>
        <w:rPr>
          <w:rFonts w:cs="Arial"/>
        </w:rPr>
        <w:t>The Brevard HOME Consortium is served by three Public Housing Authorities:</w:t>
      </w:r>
    </w:p>
    <w:p w14:paraId="58B6A151" w14:textId="77777777" w:rsidR="00AC7B2C" w:rsidRDefault="007915C9">
      <w:pPr>
        <w:keepNext/>
        <w:widowControl w:val="0"/>
        <w:numPr>
          <w:ilvl w:val="0"/>
          <w:numId w:val="3"/>
        </w:numPr>
        <w:spacing w:beforeAutospacing="1" w:afterAutospacing="1"/>
        <w:rPr>
          <w:b/>
          <w:sz w:val="24"/>
          <w:szCs w:val="24"/>
        </w:rPr>
      </w:pPr>
      <w:r>
        <w:rPr>
          <w:rFonts w:cs="Arial"/>
        </w:rPr>
        <w:t>Housing Authority of the City of Titusville, which serves the City of Titusville;</w:t>
      </w:r>
    </w:p>
    <w:p w14:paraId="71578F51" w14:textId="77777777" w:rsidR="00AC7B2C" w:rsidRDefault="007915C9">
      <w:pPr>
        <w:keepNext/>
        <w:widowControl w:val="0"/>
        <w:numPr>
          <w:ilvl w:val="0"/>
          <w:numId w:val="3"/>
        </w:numPr>
        <w:spacing w:beforeAutospacing="1" w:afterAutospacing="1"/>
        <w:rPr>
          <w:b/>
          <w:sz w:val="24"/>
          <w:szCs w:val="24"/>
        </w:rPr>
      </w:pPr>
      <w:r>
        <w:rPr>
          <w:rFonts w:cs="Arial"/>
        </w:rPr>
        <w:t>Cocoa Housing Authority, which serves the City of Cocoa;</w:t>
      </w:r>
    </w:p>
    <w:p w14:paraId="47221009" w14:textId="77777777" w:rsidR="00AC7B2C" w:rsidRDefault="007915C9">
      <w:pPr>
        <w:keepNext/>
        <w:widowControl w:val="0"/>
        <w:numPr>
          <w:ilvl w:val="0"/>
          <w:numId w:val="3"/>
        </w:numPr>
        <w:spacing w:beforeAutospacing="1" w:afterAutospacing="1"/>
        <w:rPr>
          <w:b/>
          <w:sz w:val="24"/>
          <w:szCs w:val="24"/>
        </w:rPr>
      </w:pPr>
      <w:r>
        <w:rPr>
          <w:rFonts w:cs="Arial"/>
        </w:rPr>
        <w:t>Housing Authority of Brevard County, which served the unincorporated areas of Brevard County; and the City of Melbourne</w:t>
      </w:r>
    </w:p>
    <w:p w14:paraId="00CDFB9F" w14:textId="77777777" w:rsidR="00AC7B2C" w:rsidRDefault="007915C9">
      <w:pPr>
        <w:keepNext/>
        <w:widowControl w:val="0"/>
        <w:rPr>
          <w:b/>
          <w:sz w:val="24"/>
          <w:szCs w:val="24"/>
        </w:rPr>
      </w:pPr>
      <w:r>
        <w:rPr>
          <w:b/>
          <w:sz w:val="24"/>
          <w:szCs w:val="24"/>
        </w:rPr>
        <w:t>Actions planned during the next year to address the needs to public housing</w:t>
      </w:r>
    </w:p>
    <w:p w14:paraId="793AA7C6" w14:textId="77777777" w:rsidR="00AC7B2C" w:rsidRDefault="007915C9">
      <w:pPr>
        <w:keepNext/>
        <w:widowControl w:val="0"/>
        <w:spacing w:beforeAutospacing="1" w:afterAutospacing="1"/>
        <w:rPr>
          <w:rFonts w:cs="Arial"/>
        </w:rPr>
      </w:pPr>
      <w:r>
        <w:rPr>
          <w:rFonts w:cs="Arial"/>
        </w:rPr>
        <w:t>Each Public Housing Authority (PHA) has its own set of strategies to meet the needs of low-income residents and current residents of properties managed by each PHA. Some specific actions planned by each PHA are described below.</w:t>
      </w:r>
    </w:p>
    <w:p w14:paraId="5A434CCB" w14:textId="77777777" w:rsidR="00AC7B2C" w:rsidRDefault="007915C9">
      <w:pPr>
        <w:keepNext/>
        <w:widowControl w:val="0"/>
        <w:spacing w:beforeAutospacing="1" w:afterAutospacing="1"/>
        <w:rPr>
          <w:rFonts w:cs="Arial"/>
        </w:rPr>
      </w:pPr>
      <w:r>
        <w:rPr>
          <w:rFonts w:cs="Arial"/>
          <w:b/>
        </w:rPr>
        <w:t>Brevard County Housing Authority</w:t>
      </w:r>
    </w:p>
    <w:p w14:paraId="62E5E27C" w14:textId="4CDAB2A9" w:rsidR="00AC7B2C" w:rsidRPr="00FA191E" w:rsidRDefault="007915C9">
      <w:pPr>
        <w:keepNext/>
        <w:widowControl w:val="0"/>
        <w:numPr>
          <w:ilvl w:val="0"/>
          <w:numId w:val="3"/>
        </w:numPr>
        <w:spacing w:beforeAutospacing="1" w:afterAutospacing="1"/>
        <w:rPr>
          <w:rFonts w:cs="Arial"/>
        </w:rPr>
      </w:pPr>
      <w:r w:rsidRPr="00FA191E">
        <w:rPr>
          <w:rFonts w:cs="Arial"/>
        </w:rPr>
        <w:t>In 202</w:t>
      </w:r>
      <w:r w:rsidR="00FA191E" w:rsidRPr="000353D9">
        <w:rPr>
          <w:rFonts w:cs="Arial"/>
        </w:rPr>
        <w:t>5</w:t>
      </w:r>
      <w:r w:rsidRPr="00FA191E">
        <w:rPr>
          <w:rFonts w:cs="Arial"/>
        </w:rPr>
        <w:t>-202</w:t>
      </w:r>
      <w:r w:rsidR="00FA191E" w:rsidRPr="000353D9">
        <w:rPr>
          <w:rFonts w:cs="Arial"/>
        </w:rPr>
        <w:t>7</w:t>
      </w:r>
      <w:r w:rsidRPr="00FA191E">
        <w:rPr>
          <w:rFonts w:cs="Arial"/>
        </w:rPr>
        <w:t xml:space="preserve"> plans to develop 216 apartments for elderly and disabled in Palm Bay</w:t>
      </w:r>
    </w:p>
    <w:p w14:paraId="282E879D" w14:textId="40D58709" w:rsidR="00AC7B2C" w:rsidRDefault="007915C9">
      <w:pPr>
        <w:keepNext/>
        <w:widowControl w:val="0"/>
        <w:numPr>
          <w:ilvl w:val="0"/>
          <w:numId w:val="3"/>
        </w:numPr>
        <w:spacing w:beforeAutospacing="1" w:afterAutospacing="1"/>
        <w:rPr>
          <w:rFonts w:cs="Arial"/>
        </w:rPr>
      </w:pPr>
      <w:r w:rsidRPr="00FA191E">
        <w:rPr>
          <w:rFonts w:cs="Arial"/>
        </w:rPr>
        <w:t>Also developing a multi-family property in Merritt Island in 202</w:t>
      </w:r>
      <w:r w:rsidR="0054380B">
        <w:rPr>
          <w:rFonts w:cs="Arial"/>
        </w:rPr>
        <w:t>5</w:t>
      </w:r>
      <w:r w:rsidRPr="00FA191E">
        <w:rPr>
          <w:rFonts w:cs="Arial"/>
        </w:rPr>
        <w:t>-</w:t>
      </w:r>
      <w:r w:rsidR="005546CF" w:rsidRPr="00FA191E">
        <w:rPr>
          <w:rFonts w:cs="Arial"/>
        </w:rPr>
        <w:t>202</w:t>
      </w:r>
      <w:r w:rsidR="005546CF">
        <w:rPr>
          <w:rFonts w:cs="Arial"/>
        </w:rPr>
        <w:t>7</w:t>
      </w:r>
    </w:p>
    <w:p w14:paraId="47855F42" w14:textId="0F9629B5" w:rsidR="00FA191E" w:rsidRPr="00FA191E" w:rsidRDefault="00FA191E">
      <w:pPr>
        <w:keepNext/>
        <w:widowControl w:val="0"/>
        <w:numPr>
          <w:ilvl w:val="0"/>
          <w:numId w:val="3"/>
        </w:numPr>
        <w:spacing w:beforeAutospacing="1" w:afterAutospacing="1"/>
        <w:rPr>
          <w:rFonts w:cs="Arial"/>
        </w:rPr>
      </w:pPr>
      <w:r>
        <w:rPr>
          <w:rFonts w:cs="Arial"/>
        </w:rPr>
        <w:t>Plan to obtain or construct a warehouse space</w:t>
      </w:r>
      <w:r w:rsidR="005546CF">
        <w:rPr>
          <w:rFonts w:cs="Arial"/>
        </w:rPr>
        <w:t xml:space="preserve"> and one Pole Barn</w:t>
      </w:r>
      <w:r>
        <w:rPr>
          <w:rFonts w:cs="Arial"/>
        </w:rPr>
        <w:t xml:space="preserve"> in both North and South Brevard County</w:t>
      </w:r>
    </w:p>
    <w:p w14:paraId="06604004" w14:textId="6187ADC9" w:rsidR="005546CF" w:rsidRDefault="007915C9" w:rsidP="005546CF">
      <w:pPr>
        <w:keepNext/>
        <w:widowControl w:val="0"/>
        <w:spacing w:beforeAutospacing="1" w:afterAutospacing="1"/>
        <w:rPr>
          <w:rFonts w:cs="Arial"/>
          <w:b/>
        </w:rPr>
      </w:pPr>
      <w:r w:rsidRPr="005546CF">
        <w:rPr>
          <w:rFonts w:cs="Arial"/>
        </w:rPr>
        <w:t>Continue to issue Project-based vouchers for new construction and/or substantial rehabilitation for individuals and families in need of housing</w:t>
      </w:r>
      <w:bookmarkStart w:id="2" w:name="_Hlk193711685"/>
      <w:r w:rsidR="005546CF">
        <w:rPr>
          <w:rFonts w:cs="Arial"/>
          <w:b/>
        </w:rPr>
        <w:t xml:space="preserve"> </w:t>
      </w:r>
    </w:p>
    <w:p w14:paraId="390EEC96" w14:textId="62CDA5D8" w:rsidR="00AC7B2C" w:rsidRPr="005546CF" w:rsidRDefault="007915C9" w:rsidP="005546CF">
      <w:pPr>
        <w:keepNext/>
        <w:widowControl w:val="0"/>
        <w:spacing w:beforeAutospacing="1" w:afterAutospacing="1"/>
        <w:rPr>
          <w:rFonts w:cs="Arial"/>
        </w:rPr>
      </w:pPr>
      <w:r w:rsidRPr="005546CF">
        <w:rPr>
          <w:rFonts w:cs="Arial"/>
          <w:b/>
        </w:rPr>
        <w:t>Cocoa Housing Authority</w:t>
      </w:r>
    </w:p>
    <w:p w14:paraId="0C9717D4" w14:textId="77777777" w:rsidR="00AC7B2C" w:rsidRPr="00F118D8" w:rsidRDefault="007915C9">
      <w:pPr>
        <w:keepNext/>
        <w:widowControl w:val="0"/>
        <w:numPr>
          <w:ilvl w:val="0"/>
          <w:numId w:val="3"/>
        </w:numPr>
        <w:spacing w:beforeAutospacing="1" w:afterAutospacing="1"/>
        <w:rPr>
          <w:rFonts w:cs="Arial"/>
        </w:rPr>
      </w:pPr>
      <w:r w:rsidRPr="00F118D8">
        <w:rPr>
          <w:rFonts w:cs="Arial"/>
        </w:rPr>
        <w:t>The PHA currently has vacant land that can be developed for affordable housing and its current goal is to develop at least 70—150 apartments for senior citizens within the next 5 years.</w:t>
      </w:r>
    </w:p>
    <w:p w14:paraId="1B79D19F" w14:textId="2D22E3EB" w:rsidR="00AC7B2C" w:rsidRDefault="007915C9">
      <w:pPr>
        <w:keepNext/>
        <w:widowControl w:val="0"/>
        <w:numPr>
          <w:ilvl w:val="0"/>
          <w:numId w:val="3"/>
        </w:numPr>
        <w:spacing w:beforeAutospacing="1" w:afterAutospacing="1"/>
        <w:rPr>
          <w:rFonts w:cs="Arial"/>
        </w:rPr>
      </w:pPr>
      <w:r w:rsidRPr="00F118D8">
        <w:rPr>
          <w:rFonts w:cs="Arial"/>
        </w:rPr>
        <w:t xml:space="preserve">The PHA also has vacant land that is zoned for commercial use and could be sold. The proceeds of sale could be used to purchase additional land for more affordable housing development. </w:t>
      </w:r>
    </w:p>
    <w:p w14:paraId="1C28C02B" w14:textId="75062C2D" w:rsidR="00F118D8" w:rsidRDefault="00F118D8" w:rsidP="00F118D8">
      <w:pPr>
        <w:numPr>
          <w:ilvl w:val="0"/>
          <w:numId w:val="3"/>
        </w:numPr>
      </w:pPr>
      <w:r w:rsidRPr="00B44F0A">
        <w:t>In 2018/2019 the PHA’s 327 public housing apartments were converted to private ownership. The units were divided into two separate communities owned by independent partnerships; however, a PHA entity is the General Partner in each partnership.  The General Partner oversees the daily operations. The communities remain affordable housing.  Residents continue to receive subsidy, as needed, through HUD’s Project Based Rental Assistance Program. (PBRA)  The communities received funding for renovations through the Low Income Housing Tax Credit program (LIHTC).  Both the PBRA and LIHTC programs have income restrictions.  Each household’s income cannot exceed 60% of Area Median Income (AMI), determined by household size.</w:t>
      </w:r>
    </w:p>
    <w:p w14:paraId="2A952549" w14:textId="18AAAA92" w:rsidR="00703275" w:rsidRPr="00F118D8" w:rsidRDefault="00703275" w:rsidP="000353D9">
      <w:pPr>
        <w:pStyle w:val="ListParagraph"/>
        <w:numPr>
          <w:ilvl w:val="0"/>
          <w:numId w:val="3"/>
        </w:numPr>
      </w:pPr>
      <w:r w:rsidRPr="00B44F0A">
        <w:lastRenderedPageBreak/>
        <w:t>The PHA’s Housing Choice Voucher program provides for 233 tenant based vouchers.  Eligible program participants have a household income that is 80% or below Area Median Income (AMI).</w:t>
      </w:r>
    </w:p>
    <w:bookmarkEnd w:id="2"/>
    <w:p w14:paraId="55C14989" w14:textId="77777777" w:rsidR="00AC7B2C" w:rsidRDefault="007915C9">
      <w:pPr>
        <w:keepNext/>
        <w:widowControl w:val="0"/>
        <w:spacing w:beforeAutospacing="1" w:afterAutospacing="1"/>
        <w:rPr>
          <w:rFonts w:cs="Arial"/>
          <w:b/>
        </w:rPr>
      </w:pPr>
      <w:r>
        <w:rPr>
          <w:rFonts w:cs="Arial"/>
          <w:b/>
        </w:rPr>
        <w:t>Housing Authority of the City of Titusville</w:t>
      </w:r>
    </w:p>
    <w:p w14:paraId="69F7BC54" w14:textId="77777777" w:rsidR="001C1A58" w:rsidRPr="00115F13" w:rsidRDefault="001C1A58" w:rsidP="001C1A58">
      <w:pPr>
        <w:spacing w:after="120" w:line="240" w:lineRule="auto"/>
        <w:jc w:val="both"/>
        <w:rPr>
          <w:rFonts w:asciiTheme="minorHAnsi" w:eastAsia="Times New Roman" w:hAnsiTheme="minorHAnsi" w:cstheme="minorHAnsi"/>
        </w:rPr>
      </w:pPr>
      <w:r w:rsidRPr="00115F13">
        <w:rPr>
          <w:rFonts w:asciiTheme="minorHAnsi" w:hAnsiTheme="minorHAnsi" w:cstheme="minorHAnsi"/>
        </w:rPr>
        <w:t xml:space="preserve">The </w:t>
      </w:r>
      <w:r w:rsidRPr="00115F13">
        <w:rPr>
          <w:rFonts w:asciiTheme="minorHAnsi" w:eastAsia="Times New Roman" w:hAnsiTheme="minorHAnsi" w:cstheme="minorHAnsi"/>
        </w:rPr>
        <w:t>redevelopment of outdated public housing is a key strategy to improve housing availability and quality in Brevard County. The focus will be on modernizing existing public housing structures to increase density, integrate a diverse mix of income levels, and incorporate energy-efficient designs, ensuring long-term sustainability and enhanced livability for residents.</w:t>
      </w:r>
    </w:p>
    <w:p w14:paraId="2376B336" w14:textId="77777777" w:rsidR="001C1A58" w:rsidRPr="001C1A58" w:rsidRDefault="001C1A58" w:rsidP="001C1A58">
      <w:pPr>
        <w:pStyle w:val="ListParagraph"/>
        <w:numPr>
          <w:ilvl w:val="0"/>
          <w:numId w:val="3"/>
        </w:numPr>
        <w:spacing w:before="120" w:after="0" w:line="240" w:lineRule="auto"/>
        <w:jc w:val="both"/>
        <w:rPr>
          <w:rFonts w:asciiTheme="minorHAnsi" w:eastAsia="Times New Roman" w:hAnsiTheme="minorHAnsi" w:cstheme="minorHAnsi"/>
        </w:rPr>
      </w:pPr>
      <w:r w:rsidRPr="001C1A58">
        <w:rPr>
          <w:rFonts w:asciiTheme="minorHAnsi" w:eastAsia="Times New Roman" w:hAnsiTheme="minorHAnsi" w:cstheme="minorHAnsi"/>
        </w:rPr>
        <w:t>Enhancing the curb appeal of public housing properties with exterior renovations, storm mitigation and landscape management boosts the visual appeal of neighborhoods, instills a sense of pride among residents, and contributes to broader community revitalization.</w:t>
      </w:r>
    </w:p>
    <w:p w14:paraId="2ABE46B3" w14:textId="77777777" w:rsidR="001C1A58" w:rsidRPr="000353D9" w:rsidRDefault="001C1A58" w:rsidP="001C1A58">
      <w:pPr>
        <w:pStyle w:val="ListParagraph"/>
        <w:numPr>
          <w:ilvl w:val="0"/>
          <w:numId w:val="3"/>
        </w:numPr>
        <w:spacing w:before="120" w:after="0" w:line="240" w:lineRule="auto"/>
        <w:jc w:val="both"/>
        <w:outlineLvl w:val="2"/>
        <w:rPr>
          <w:rFonts w:asciiTheme="minorHAnsi" w:eastAsia="Times New Roman" w:hAnsiTheme="minorHAnsi" w:cstheme="minorHAnsi"/>
          <w:b/>
          <w:bCs/>
        </w:rPr>
      </w:pPr>
      <w:r w:rsidRPr="001C1A58">
        <w:rPr>
          <w:rFonts w:asciiTheme="minorHAnsi" w:eastAsia="Times New Roman" w:hAnsiTheme="minorHAnsi" w:cstheme="minorHAnsi"/>
        </w:rPr>
        <w:t>To further expand affordable housing options, HACTV will launch a Private Market Affordable Housing Program that involves acquiring and renovating properties from the private market to rent at affordable rates.</w:t>
      </w:r>
    </w:p>
    <w:p w14:paraId="7FF2D123" w14:textId="77777777" w:rsidR="001C1A58" w:rsidRPr="001C1A58" w:rsidRDefault="001C1A58" w:rsidP="001C1A58">
      <w:pPr>
        <w:pStyle w:val="ListParagraph"/>
        <w:numPr>
          <w:ilvl w:val="0"/>
          <w:numId w:val="3"/>
        </w:numPr>
        <w:spacing w:before="120" w:after="0" w:line="240" w:lineRule="auto"/>
        <w:jc w:val="both"/>
        <w:rPr>
          <w:rFonts w:eastAsia="Times New Roman" w:cs="Calibri"/>
        </w:rPr>
      </w:pPr>
      <w:r w:rsidRPr="001C1A58">
        <w:rPr>
          <w:rFonts w:eastAsia="Times New Roman" w:cs="Calibri"/>
        </w:rPr>
        <w:t xml:space="preserve">HACTV will strengthen its Housing Choice Voucher (HCV) program to ensure effective utilization and expansion of Section 8 vouchers, specialized voucher programs, Landlord collaboration, and work with the Brevard Homeless Coalition in the  administration of the Emergency Housing  Voucher (EVH) program. This  EVH program will assist individuals and other designated groups with emergency housing. </w:t>
      </w:r>
    </w:p>
    <w:p w14:paraId="1A040B82" w14:textId="77777777" w:rsidR="00AC7B2C" w:rsidRDefault="007915C9" w:rsidP="001F0EBB">
      <w:pPr>
        <w:keepNext/>
        <w:widowControl w:val="0"/>
        <w:spacing w:before="240"/>
        <w:rPr>
          <w:b/>
          <w:sz w:val="24"/>
          <w:szCs w:val="24"/>
        </w:rPr>
      </w:pPr>
      <w:r>
        <w:rPr>
          <w:b/>
          <w:sz w:val="24"/>
          <w:szCs w:val="24"/>
        </w:rPr>
        <w:t>Actions to encourage public housing residents to become more involved in management and participate in homeownership</w:t>
      </w:r>
    </w:p>
    <w:p w14:paraId="283A3965" w14:textId="77777777" w:rsidR="00AC7B2C" w:rsidRDefault="007915C9">
      <w:pPr>
        <w:keepNext/>
        <w:widowControl w:val="0"/>
        <w:spacing w:beforeAutospacing="1" w:afterAutospacing="1"/>
        <w:rPr>
          <w:rFonts w:cs="Arial"/>
        </w:rPr>
      </w:pPr>
      <w:r>
        <w:rPr>
          <w:rFonts w:cs="Arial"/>
        </w:rPr>
        <w:t>The Consortium members will review the Housing Authorities’ Annual Plans, and certify consistency with the Consortium's Consolidated Plan.  A variety of activities will be provided during the year to encourage public housing residents to become more self-sufficient and participate in homeownership.  These activities include:</w:t>
      </w:r>
    </w:p>
    <w:p w14:paraId="5CB88FE3" w14:textId="279A2ACD" w:rsidR="00AC7B2C" w:rsidRDefault="007915C9">
      <w:pPr>
        <w:keepNext/>
        <w:widowControl w:val="0"/>
        <w:numPr>
          <w:ilvl w:val="0"/>
          <w:numId w:val="3"/>
        </w:numPr>
        <w:spacing w:beforeAutospacing="1" w:afterAutospacing="1"/>
        <w:rPr>
          <w:rFonts w:cs="Arial"/>
        </w:rPr>
      </w:pPr>
      <w:r>
        <w:rPr>
          <w:rFonts w:cs="Arial"/>
        </w:rPr>
        <w:t>Offering Purchase Assistance classes along with down payment assistance to support homeownership. </w:t>
      </w:r>
    </w:p>
    <w:p w14:paraId="2F74DA26" w14:textId="77777777" w:rsidR="00AC7B2C" w:rsidRDefault="007915C9">
      <w:pPr>
        <w:keepNext/>
        <w:widowControl w:val="0"/>
        <w:numPr>
          <w:ilvl w:val="0"/>
          <w:numId w:val="3"/>
        </w:numPr>
        <w:spacing w:beforeAutospacing="1" w:afterAutospacing="1"/>
        <w:rPr>
          <w:rFonts w:cs="Arial"/>
        </w:rPr>
      </w:pPr>
      <w:r>
        <w:rPr>
          <w:rFonts w:cs="Arial"/>
        </w:rPr>
        <w:t>Inviting Housing Authority staff to attend various advisory council meetings and participate in annual action planning activities. </w:t>
      </w:r>
    </w:p>
    <w:p w14:paraId="30E19FC0" w14:textId="77777777" w:rsidR="00AC7B2C" w:rsidRDefault="007915C9">
      <w:pPr>
        <w:keepNext/>
        <w:widowControl w:val="0"/>
        <w:numPr>
          <w:ilvl w:val="0"/>
          <w:numId w:val="3"/>
        </w:numPr>
        <w:spacing w:beforeAutospacing="1" w:afterAutospacing="1"/>
        <w:rPr>
          <w:rFonts w:cs="Arial"/>
        </w:rPr>
      </w:pPr>
      <w:r>
        <w:rPr>
          <w:rFonts w:cs="Arial"/>
        </w:rPr>
        <w:t>Notifying Housing Authority staff and residents of social service programs which would benefit residents.</w:t>
      </w:r>
    </w:p>
    <w:p w14:paraId="5ABA4837" w14:textId="77777777" w:rsidR="00AC7B2C" w:rsidRDefault="007915C9">
      <w:pPr>
        <w:keepNext/>
        <w:widowControl w:val="0"/>
        <w:numPr>
          <w:ilvl w:val="0"/>
          <w:numId w:val="3"/>
        </w:numPr>
        <w:spacing w:beforeAutospacing="1" w:afterAutospacing="1"/>
        <w:rPr>
          <w:rFonts w:cs="Arial"/>
        </w:rPr>
      </w:pPr>
      <w:r>
        <w:rPr>
          <w:rFonts w:cs="Arial"/>
        </w:rPr>
        <w:t>Notifying Housing Authorities of Request for Proposal opportunities.</w:t>
      </w:r>
    </w:p>
    <w:p w14:paraId="37713A0D" w14:textId="77777777" w:rsidR="00AC7B2C" w:rsidRDefault="007915C9">
      <w:pPr>
        <w:keepNext/>
        <w:widowControl w:val="0"/>
        <w:rPr>
          <w:b/>
          <w:sz w:val="24"/>
          <w:szCs w:val="24"/>
        </w:rPr>
      </w:pPr>
      <w:r>
        <w:rPr>
          <w:b/>
          <w:sz w:val="24"/>
          <w:szCs w:val="24"/>
        </w:rPr>
        <w:t xml:space="preserve">If the PHA is designated as troubled, describe the </w:t>
      </w:r>
      <w:proofErr w:type="gramStart"/>
      <w:r>
        <w:rPr>
          <w:b/>
          <w:sz w:val="24"/>
          <w:szCs w:val="24"/>
        </w:rPr>
        <w:t>manner in which</w:t>
      </w:r>
      <w:proofErr w:type="gramEnd"/>
      <w:r>
        <w:rPr>
          <w:b/>
          <w:sz w:val="24"/>
          <w:szCs w:val="24"/>
        </w:rPr>
        <w:t xml:space="preserve"> financial assistance will be </w:t>
      </w:r>
      <w:r>
        <w:rPr>
          <w:b/>
          <w:sz w:val="24"/>
          <w:szCs w:val="24"/>
        </w:rPr>
        <w:lastRenderedPageBreak/>
        <w:t xml:space="preserve">provided or other assistance </w:t>
      </w:r>
    </w:p>
    <w:p w14:paraId="0DCCD6EC" w14:textId="7A57E822" w:rsidR="00AC7B2C" w:rsidRDefault="007915C9">
      <w:pPr>
        <w:keepNext/>
        <w:widowControl w:val="0"/>
        <w:spacing w:beforeAutospacing="1" w:afterAutospacing="1"/>
        <w:rPr>
          <w:rFonts w:cs="Arial"/>
          <w:szCs w:val="26"/>
        </w:rPr>
      </w:pPr>
      <w:r w:rsidRPr="004C479B">
        <w:rPr>
          <w:rFonts w:cs="Arial"/>
        </w:rPr>
        <w:t xml:space="preserve">Brevard County PHA reported a “Troubled” status due to not submitting audits to HUD timely. </w:t>
      </w:r>
    </w:p>
    <w:p w14:paraId="065DD92E" w14:textId="77777777" w:rsidR="00AC7B2C" w:rsidRDefault="007915C9">
      <w:pPr>
        <w:keepNext/>
        <w:widowControl w:val="0"/>
        <w:spacing w:line="204" w:lineRule="auto"/>
        <w:rPr>
          <w:b/>
          <w:sz w:val="24"/>
          <w:szCs w:val="24"/>
        </w:rPr>
      </w:pPr>
      <w:r>
        <w:rPr>
          <w:b/>
          <w:sz w:val="24"/>
          <w:szCs w:val="24"/>
        </w:rPr>
        <w:t>Discussion</w:t>
      </w:r>
    </w:p>
    <w:p w14:paraId="59616B16" w14:textId="77777777" w:rsidR="00AC7B2C" w:rsidRDefault="007915C9">
      <w:pPr>
        <w:keepNext/>
        <w:widowControl w:val="0"/>
        <w:spacing w:beforeAutospacing="1" w:afterAutospacing="1"/>
        <w:rPr>
          <w:b/>
          <w:sz w:val="24"/>
          <w:szCs w:val="24"/>
        </w:rPr>
      </w:pPr>
      <w:r>
        <w:rPr>
          <w:rFonts w:cs="Arial"/>
        </w:rPr>
        <w:t>None</w:t>
      </w:r>
    </w:p>
    <w:p w14:paraId="09561FBC" w14:textId="77777777" w:rsidR="00AC7B2C" w:rsidRDefault="007915C9">
      <w:pPr>
        <w:spacing w:after="0" w:line="240" w:lineRule="auto"/>
        <w:rPr>
          <w:rFonts w:cs="Arial"/>
          <w:b/>
          <w:bCs/>
          <w:iCs/>
          <w:sz w:val="28"/>
          <w:szCs w:val="28"/>
        </w:rPr>
      </w:pPr>
      <w:r>
        <w:rPr>
          <w:i/>
        </w:rPr>
        <w:br w:type="page"/>
      </w:r>
    </w:p>
    <w:p w14:paraId="480C229F" w14:textId="77777777" w:rsidR="00AC7B2C" w:rsidRDefault="007915C9">
      <w:pPr>
        <w:pStyle w:val="Heading2"/>
        <w:widowControl w:val="0"/>
        <w:rPr>
          <w:rFonts w:ascii="Calibri" w:hAnsi="Calibri"/>
          <w:i w:val="0"/>
        </w:rPr>
      </w:pPr>
      <w:r>
        <w:rPr>
          <w:rFonts w:ascii="Calibri" w:hAnsi="Calibri"/>
          <w:i w:val="0"/>
        </w:rPr>
        <w:lastRenderedPageBreak/>
        <w:t>AP-65 Homeless and Other Special Needs Activities - 91.420, 91.220(i)</w:t>
      </w:r>
    </w:p>
    <w:p w14:paraId="149917DD" w14:textId="77777777" w:rsidR="00AC7B2C" w:rsidRDefault="007915C9">
      <w:pPr>
        <w:keepNext/>
        <w:widowControl w:val="0"/>
        <w:spacing w:line="204" w:lineRule="auto"/>
        <w:rPr>
          <w:b/>
          <w:sz w:val="24"/>
          <w:szCs w:val="24"/>
        </w:rPr>
      </w:pPr>
      <w:r>
        <w:rPr>
          <w:b/>
          <w:sz w:val="24"/>
          <w:szCs w:val="24"/>
        </w:rPr>
        <w:t>Introduction</w:t>
      </w:r>
    </w:p>
    <w:p w14:paraId="5035348E" w14:textId="133DC747" w:rsidR="00AC7B2C" w:rsidRDefault="007915C9" w:rsidP="000353D9">
      <w:pPr>
        <w:keepNext/>
        <w:widowControl w:val="0"/>
        <w:spacing w:before="100" w:beforeAutospacing="1" w:after="100" w:afterAutospacing="1"/>
        <w:rPr>
          <w:b/>
          <w:sz w:val="24"/>
          <w:szCs w:val="24"/>
        </w:rPr>
      </w:pPr>
      <w:r>
        <w:rPr>
          <w:rFonts w:cs="Arial"/>
        </w:rPr>
        <w:t>Members of the HOME Consortium participate as member agencies and has staff on the board of the Brevard Homeless Coalition (BHC), which serves as the lead agency for the Continuum of Care (CoC). The BHC receives funding from HUD to support service delivery to those experiencing homelessness. The CoC General Membership, which includes HOME Consortium staff, has completed their 2023-2026 Strategic Plan, along with associated yearly action plans. Brevard County staff has a leadership position within the CoC general membership as a member of the CoC Advisory Council</w:t>
      </w:r>
      <w:r w:rsidR="007E1079">
        <w:rPr>
          <w:rFonts w:cs="Arial"/>
        </w:rPr>
        <w:t xml:space="preserve"> and the Brevard Homeless Coalition Board of Directors</w:t>
      </w:r>
      <w:r>
        <w:rPr>
          <w:rFonts w:cs="Arial"/>
        </w:rPr>
        <w:t>. The 2023-2026 Strategic Plan establishes goals and objectives in the core areas of: strengthening the foundation of the CoC; reducing homeless for vulnerable populations; preventing housing instability through education, healthcare, and case management; building homes, shelter beds, resources, and partnerships; and sharing stories of the CoC, and individuals and families experiencing homelessness.</w:t>
      </w:r>
    </w:p>
    <w:p w14:paraId="242DF910" w14:textId="77777777" w:rsidR="00AC7B2C" w:rsidRDefault="007915C9">
      <w:pPr>
        <w:keepNext/>
        <w:widowControl w:val="0"/>
        <w:spacing w:beforeAutospacing="1" w:afterAutospacing="1"/>
        <w:rPr>
          <w:b/>
          <w:sz w:val="24"/>
          <w:szCs w:val="24"/>
        </w:rPr>
      </w:pPr>
      <w:r>
        <w:rPr>
          <w:rFonts w:cs="Arial"/>
        </w:rPr>
        <w:t>Brevard County and each member of the HOME Consortium also use CDBG funding to support nonprofits in their delivery of services to the community. These services may vary by year, but the services are generally targeted at those experiencing homelessness and low- and moderate-income families.</w:t>
      </w:r>
    </w:p>
    <w:p w14:paraId="51E9087F" w14:textId="2E443151" w:rsidR="00AC7B2C" w:rsidRDefault="007915C9">
      <w:pPr>
        <w:keepNext/>
        <w:widowControl w:val="0"/>
        <w:rPr>
          <w:b/>
          <w:sz w:val="24"/>
          <w:szCs w:val="24"/>
        </w:rPr>
      </w:pPr>
      <w:r>
        <w:rPr>
          <w:b/>
          <w:sz w:val="24"/>
          <w:szCs w:val="24"/>
        </w:rPr>
        <w:t>Describe the jurisdictions one-year goals and actions for reducing and ending homelessness including</w:t>
      </w:r>
      <w:r w:rsidR="00DA08F0">
        <w:rPr>
          <w:b/>
          <w:sz w:val="24"/>
          <w:szCs w:val="24"/>
        </w:rPr>
        <w:t xml:space="preserve"> r</w:t>
      </w:r>
      <w:r>
        <w:rPr>
          <w:b/>
          <w:sz w:val="24"/>
          <w:szCs w:val="24"/>
        </w:rPr>
        <w:t>eaching out to homeless persons (especially unsheltered persons) and assessing their individual needs</w:t>
      </w:r>
      <w:r w:rsidR="00DA08F0">
        <w:rPr>
          <w:b/>
          <w:sz w:val="24"/>
          <w:szCs w:val="24"/>
        </w:rPr>
        <w:t>:</w:t>
      </w:r>
    </w:p>
    <w:p w14:paraId="3ED46518" w14:textId="77777777" w:rsidR="00DA08F0" w:rsidRPr="00360366" w:rsidRDefault="00DA08F0" w:rsidP="00DA08F0">
      <w:pPr>
        <w:pStyle w:val="ListParagraph"/>
        <w:keepNext/>
        <w:widowControl w:val="0"/>
        <w:spacing w:after="0" w:line="240" w:lineRule="auto"/>
        <w:rPr>
          <w:rFonts w:cs="Calibri"/>
          <w:sz w:val="24"/>
          <w:szCs w:val="24"/>
          <w:lang w:bidi="en-US"/>
        </w:rPr>
      </w:pPr>
      <w:r w:rsidRPr="00360366">
        <w:rPr>
          <w:rFonts w:cs="Calibri"/>
          <w:sz w:val="24"/>
          <w:szCs w:val="24"/>
          <w:lang w:bidi="en-US"/>
        </w:rPr>
        <w:t xml:space="preserve">The Brevard Continuum of Care (Brevard CoC) adopted a three-year strategic plan in April 2023 called </w:t>
      </w:r>
      <w:hyperlink r:id="rId23" w:history="1">
        <w:r w:rsidRPr="00125405">
          <w:rPr>
            <w:rStyle w:val="Hyperlink"/>
            <w:rFonts w:cs="Calibri"/>
            <w:sz w:val="24"/>
            <w:szCs w:val="24"/>
            <w:lang w:bidi="en-US"/>
          </w:rPr>
          <w:t>Housed and Healthy Brevard</w:t>
        </w:r>
      </w:hyperlink>
      <w:r w:rsidRPr="00125405">
        <w:rPr>
          <w:rFonts w:cs="Calibri"/>
          <w:color w:val="002060"/>
          <w:sz w:val="24"/>
          <w:szCs w:val="24"/>
          <w:lang w:bidi="en-US"/>
        </w:rPr>
        <w:t xml:space="preserve">. </w:t>
      </w:r>
      <w:r w:rsidRPr="00360366">
        <w:rPr>
          <w:rFonts w:cs="Calibri"/>
          <w:sz w:val="24"/>
          <w:szCs w:val="24"/>
          <w:lang w:bidi="en-US"/>
        </w:rPr>
        <w:t xml:space="preserve">The 2023-26 strategic plan has five goals: </w:t>
      </w:r>
    </w:p>
    <w:p w14:paraId="75372C52" w14:textId="77777777" w:rsidR="00DA08F0" w:rsidRPr="00360366" w:rsidRDefault="00DA08F0" w:rsidP="00DA08F0">
      <w:pPr>
        <w:pStyle w:val="ListParagraph"/>
        <w:keepNext/>
        <w:widowControl w:val="0"/>
        <w:numPr>
          <w:ilvl w:val="0"/>
          <w:numId w:val="17"/>
        </w:numPr>
        <w:spacing w:after="0" w:line="240" w:lineRule="auto"/>
        <w:rPr>
          <w:sz w:val="24"/>
          <w:szCs w:val="24"/>
        </w:rPr>
      </w:pPr>
      <w:r w:rsidRPr="00360366">
        <w:rPr>
          <w:b/>
          <w:bCs/>
          <w:sz w:val="24"/>
          <w:szCs w:val="24"/>
        </w:rPr>
        <w:t>Strengthen.</w:t>
      </w:r>
      <w:r w:rsidRPr="00360366">
        <w:rPr>
          <w:sz w:val="24"/>
          <w:szCs w:val="24"/>
        </w:rPr>
        <w:t xml:space="preserve"> Strengthening the foundation of the Brevard CoC through governance, funding, and community engagement. </w:t>
      </w:r>
    </w:p>
    <w:p w14:paraId="60AC477D" w14:textId="77777777" w:rsidR="00DA08F0" w:rsidRPr="00360366" w:rsidRDefault="00DA08F0" w:rsidP="00DA08F0">
      <w:pPr>
        <w:pStyle w:val="ListParagraph"/>
        <w:keepNext/>
        <w:widowControl w:val="0"/>
        <w:numPr>
          <w:ilvl w:val="0"/>
          <w:numId w:val="17"/>
        </w:numPr>
        <w:spacing w:after="0" w:line="240" w:lineRule="auto"/>
        <w:rPr>
          <w:sz w:val="24"/>
          <w:szCs w:val="24"/>
        </w:rPr>
      </w:pPr>
      <w:r w:rsidRPr="00360366">
        <w:rPr>
          <w:b/>
          <w:bCs/>
          <w:sz w:val="24"/>
          <w:szCs w:val="24"/>
        </w:rPr>
        <w:t>Reduce.</w:t>
      </w:r>
      <w:r w:rsidRPr="00360366">
        <w:rPr>
          <w:sz w:val="24"/>
          <w:szCs w:val="24"/>
        </w:rPr>
        <w:t xml:space="preserve"> Reducing the number and length of time people experience homelessness, including those who are chronically homeless and those fleeing domestic violence.</w:t>
      </w:r>
    </w:p>
    <w:p w14:paraId="4C3F706F" w14:textId="77777777" w:rsidR="00DA08F0" w:rsidRPr="00360366" w:rsidRDefault="00DA08F0" w:rsidP="00DA08F0">
      <w:pPr>
        <w:pStyle w:val="ListParagraph"/>
        <w:keepNext/>
        <w:widowControl w:val="0"/>
        <w:numPr>
          <w:ilvl w:val="0"/>
          <w:numId w:val="17"/>
        </w:numPr>
        <w:spacing w:after="0" w:line="240" w:lineRule="auto"/>
        <w:rPr>
          <w:sz w:val="24"/>
          <w:szCs w:val="24"/>
        </w:rPr>
      </w:pPr>
      <w:r w:rsidRPr="00360366">
        <w:rPr>
          <w:b/>
          <w:bCs/>
          <w:sz w:val="24"/>
          <w:szCs w:val="24"/>
        </w:rPr>
        <w:t>Prevent.</w:t>
      </w:r>
      <w:r w:rsidRPr="00360366">
        <w:rPr>
          <w:sz w:val="24"/>
          <w:szCs w:val="24"/>
        </w:rPr>
        <w:t xml:space="preserve"> Preventing housing instability by increasing social and financial supports to vulnerable populations.</w:t>
      </w:r>
    </w:p>
    <w:p w14:paraId="38C92CFD" w14:textId="77777777" w:rsidR="00DA08F0" w:rsidRPr="00360366" w:rsidRDefault="00DA08F0" w:rsidP="00DA08F0">
      <w:pPr>
        <w:pStyle w:val="ListParagraph"/>
        <w:keepNext/>
        <w:widowControl w:val="0"/>
        <w:numPr>
          <w:ilvl w:val="0"/>
          <w:numId w:val="17"/>
        </w:numPr>
        <w:spacing w:after="0" w:line="240" w:lineRule="auto"/>
        <w:rPr>
          <w:sz w:val="24"/>
          <w:szCs w:val="24"/>
        </w:rPr>
      </w:pPr>
      <w:r w:rsidRPr="00360366">
        <w:rPr>
          <w:b/>
          <w:bCs/>
          <w:sz w:val="24"/>
          <w:szCs w:val="24"/>
        </w:rPr>
        <w:t>Build.</w:t>
      </w:r>
      <w:r w:rsidRPr="00360366">
        <w:rPr>
          <w:sz w:val="24"/>
          <w:szCs w:val="24"/>
        </w:rPr>
        <w:t xml:space="preserve"> Building upon and creating new partnerships to increase the number of affordable housing unit and shelter beds. </w:t>
      </w:r>
    </w:p>
    <w:p w14:paraId="18CFB783" w14:textId="77777777" w:rsidR="00DA08F0" w:rsidRPr="00360366" w:rsidRDefault="00DA08F0" w:rsidP="00DA08F0">
      <w:pPr>
        <w:pStyle w:val="ListParagraph"/>
        <w:keepNext/>
        <w:widowControl w:val="0"/>
        <w:numPr>
          <w:ilvl w:val="0"/>
          <w:numId w:val="17"/>
        </w:numPr>
        <w:spacing w:after="0" w:line="240" w:lineRule="auto"/>
        <w:rPr>
          <w:sz w:val="24"/>
          <w:szCs w:val="24"/>
        </w:rPr>
      </w:pPr>
      <w:r w:rsidRPr="00360366">
        <w:rPr>
          <w:b/>
          <w:bCs/>
          <w:sz w:val="24"/>
          <w:szCs w:val="24"/>
        </w:rPr>
        <w:t>Share.</w:t>
      </w:r>
      <w:r w:rsidRPr="00360366">
        <w:rPr>
          <w:sz w:val="24"/>
          <w:szCs w:val="24"/>
        </w:rPr>
        <w:t xml:space="preserve"> Data driven storytelling of homelessness and vulnerability within Brevard’s CoC. </w:t>
      </w:r>
    </w:p>
    <w:p w14:paraId="5F725A94" w14:textId="77777777" w:rsidR="00DA08F0" w:rsidRPr="00360366" w:rsidRDefault="00DA08F0" w:rsidP="00DA08F0">
      <w:pPr>
        <w:keepNext/>
        <w:widowControl w:val="0"/>
        <w:spacing w:after="0" w:line="240" w:lineRule="auto"/>
        <w:ind w:left="720"/>
        <w:rPr>
          <w:sz w:val="24"/>
          <w:szCs w:val="24"/>
        </w:rPr>
      </w:pPr>
    </w:p>
    <w:p w14:paraId="73BFC8A5" w14:textId="6BE230AD" w:rsidR="00DA08F0" w:rsidRPr="00360366" w:rsidRDefault="00DA08F0" w:rsidP="00DA08F0">
      <w:pPr>
        <w:keepNext/>
        <w:widowControl w:val="0"/>
        <w:spacing w:after="0" w:line="240" w:lineRule="auto"/>
        <w:ind w:left="720"/>
        <w:rPr>
          <w:sz w:val="24"/>
          <w:szCs w:val="24"/>
        </w:rPr>
      </w:pPr>
      <w:r w:rsidRPr="00360366">
        <w:rPr>
          <w:sz w:val="24"/>
          <w:szCs w:val="24"/>
        </w:rPr>
        <w:t xml:space="preserve">Each of the goals, objectives and action items move the CoC towards making homelessness rare, brief, and nonrecurring. Providing street outreach to those experiencing homelessness is a direct component of the CoC’s Reduce goal. Objectives </w:t>
      </w:r>
      <w:r w:rsidRPr="00360366">
        <w:rPr>
          <w:sz w:val="24"/>
          <w:szCs w:val="24"/>
        </w:rPr>
        <w:lastRenderedPageBreak/>
        <w:t xml:space="preserve">under the Reduce goal are: </w:t>
      </w:r>
    </w:p>
    <w:p w14:paraId="1F815AA7" w14:textId="77777777" w:rsidR="00DA08F0" w:rsidRPr="00360366" w:rsidRDefault="00DA08F0" w:rsidP="00DA08F0">
      <w:pPr>
        <w:pStyle w:val="ListParagraph"/>
        <w:keepNext/>
        <w:widowControl w:val="0"/>
        <w:numPr>
          <w:ilvl w:val="0"/>
          <w:numId w:val="18"/>
        </w:numPr>
        <w:spacing w:after="0" w:line="240" w:lineRule="auto"/>
        <w:rPr>
          <w:sz w:val="24"/>
          <w:szCs w:val="24"/>
        </w:rPr>
      </w:pPr>
      <w:r w:rsidRPr="00360366">
        <w:rPr>
          <w:sz w:val="24"/>
          <w:szCs w:val="24"/>
        </w:rPr>
        <w:t xml:space="preserve">Expand the Coordinated Entry System (CES) – 1) create a system with greater outreach opportunities and expand access points into the CES geographically, including adding fixed access points throughout the County; 2) expand the number of provider agencies participating in the CES; and 3) increase program enrollment and engagement once an individual experiencing homelessness is entered into the CES. </w:t>
      </w:r>
    </w:p>
    <w:p w14:paraId="407F841F" w14:textId="77777777" w:rsidR="00DA08F0" w:rsidRPr="00360366" w:rsidRDefault="00DA08F0" w:rsidP="00DA08F0">
      <w:pPr>
        <w:pStyle w:val="ListParagraph"/>
        <w:keepNext/>
        <w:widowControl w:val="0"/>
        <w:numPr>
          <w:ilvl w:val="0"/>
          <w:numId w:val="18"/>
        </w:numPr>
        <w:spacing w:after="0" w:line="240" w:lineRule="auto"/>
        <w:rPr>
          <w:sz w:val="24"/>
          <w:szCs w:val="24"/>
        </w:rPr>
      </w:pPr>
      <w:r w:rsidRPr="00360366">
        <w:rPr>
          <w:sz w:val="24"/>
          <w:szCs w:val="24"/>
        </w:rPr>
        <w:t xml:space="preserve">Reduce the number of chronically homeless individuals (those who have been living unsheltered for over 1 year within a period of 4 years and with a disabling condition). </w:t>
      </w:r>
    </w:p>
    <w:p w14:paraId="76FC6FBA" w14:textId="77777777" w:rsidR="00DA08F0" w:rsidRPr="00360366" w:rsidRDefault="00DA08F0" w:rsidP="00DA08F0">
      <w:pPr>
        <w:pStyle w:val="ListParagraph"/>
        <w:keepNext/>
        <w:widowControl w:val="0"/>
        <w:numPr>
          <w:ilvl w:val="0"/>
          <w:numId w:val="18"/>
        </w:numPr>
        <w:spacing w:after="0" w:line="240" w:lineRule="auto"/>
        <w:rPr>
          <w:sz w:val="24"/>
          <w:szCs w:val="24"/>
        </w:rPr>
      </w:pPr>
      <w:r w:rsidRPr="00360366">
        <w:rPr>
          <w:sz w:val="24"/>
          <w:szCs w:val="24"/>
        </w:rPr>
        <w:t xml:space="preserve">Reduce the number experiencing homelessness due to fleeing domestic violence. </w:t>
      </w:r>
    </w:p>
    <w:p w14:paraId="4D5723F0" w14:textId="77777777" w:rsidR="00DA08F0" w:rsidRPr="00360366" w:rsidRDefault="00DA08F0" w:rsidP="00DA08F0">
      <w:pPr>
        <w:keepNext/>
        <w:widowControl w:val="0"/>
        <w:spacing w:after="0" w:line="240" w:lineRule="auto"/>
        <w:ind w:left="720"/>
        <w:rPr>
          <w:sz w:val="24"/>
          <w:szCs w:val="24"/>
        </w:rPr>
      </w:pPr>
    </w:p>
    <w:p w14:paraId="230A8149" w14:textId="77777777" w:rsidR="00DA08F0" w:rsidRPr="00360366" w:rsidRDefault="00DA08F0" w:rsidP="00DA08F0">
      <w:pPr>
        <w:keepNext/>
        <w:widowControl w:val="0"/>
        <w:spacing w:after="0" w:line="240" w:lineRule="auto"/>
        <w:ind w:left="720"/>
        <w:rPr>
          <w:sz w:val="24"/>
          <w:szCs w:val="24"/>
        </w:rPr>
      </w:pPr>
      <w:r w:rsidRPr="00360366">
        <w:rPr>
          <w:sz w:val="24"/>
          <w:szCs w:val="24"/>
        </w:rPr>
        <w:t xml:space="preserve">Year 3 (2025-26) action items of the Reduce goal address ways in which the CoC will accomplish this goal. In part, these include: </w:t>
      </w:r>
    </w:p>
    <w:p w14:paraId="650E91DA" w14:textId="77777777" w:rsidR="00DA08F0" w:rsidRPr="00360366" w:rsidRDefault="00DA08F0" w:rsidP="00DA08F0">
      <w:pPr>
        <w:pStyle w:val="ListParagraph"/>
        <w:keepNext/>
        <w:widowControl w:val="0"/>
        <w:numPr>
          <w:ilvl w:val="0"/>
          <w:numId w:val="19"/>
        </w:numPr>
        <w:spacing w:after="0" w:line="240" w:lineRule="auto"/>
        <w:rPr>
          <w:sz w:val="24"/>
          <w:szCs w:val="24"/>
        </w:rPr>
      </w:pPr>
      <w:r w:rsidRPr="00360366">
        <w:rPr>
          <w:sz w:val="24"/>
          <w:szCs w:val="24"/>
        </w:rPr>
        <w:t>Reduce HMIS System Performance Measure (SPM) 1, Length of Time Persons Remain Homeless, by at least 5% annually (206 to 141 days by year 3).</w:t>
      </w:r>
    </w:p>
    <w:p w14:paraId="7AFE4B35" w14:textId="77777777" w:rsidR="00DA08F0" w:rsidRPr="00360366" w:rsidRDefault="00DA08F0" w:rsidP="00DA08F0">
      <w:pPr>
        <w:pStyle w:val="ListParagraph"/>
        <w:keepNext/>
        <w:widowControl w:val="0"/>
        <w:numPr>
          <w:ilvl w:val="0"/>
          <w:numId w:val="19"/>
        </w:numPr>
        <w:spacing w:after="0" w:line="240" w:lineRule="auto"/>
        <w:rPr>
          <w:sz w:val="24"/>
          <w:szCs w:val="24"/>
        </w:rPr>
      </w:pPr>
      <w:r w:rsidRPr="00360366">
        <w:rPr>
          <w:sz w:val="24"/>
          <w:szCs w:val="24"/>
        </w:rPr>
        <w:t xml:space="preserve">Increase HMIS SPM 7, Successful Placement from Street Outreach into or Retention of Permanent Housing, by 5% annually (53.9% to 73% in year 3). </w:t>
      </w:r>
    </w:p>
    <w:p w14:paraId="0898297E" w14:textId="77777777" w:rsidR="00DA08F0" w:rsidRPr="00360366" w:rsidRDefault="00DA08F0" w:rsidP="00DA08F0">
      <w:pPr>
        <w:pStyle w:val="ListParagraph"/>
        <w:keepNext/>
        <w:widowControl w:val="0"/>
        <w:numPr>
          <w:ilvl w:val="0"/>
          <w:numId w:val="19"/>
        </w:numPr>
        <w:spacing w:after="0" w:line="240" w:lineRule="auto"/>
        <w:rPr>
          <w:sz w:val="24"/>
          <w:szCs w:val="24"/>
        </w:rPr>
      </w:pPr>
      <w:r w:rsidRPr="00360366">
        <w:rPr>
          <w:sz w:val="24"/>
          <w:szCs w:val="24"/>
        </w:rPr>
        <w:t xml:space="preserve">Continue to utilize a By-Name List (Coordinated Entry) process that is client driven. </w:t>
      </w:r>
    </w:p>
    <w:p w14:paraId="507C765A" w14:textId="77777777" w:rsidR="00DA08F0" w:rsidRPr="00360366" w:rsidRDefault="00DA08F0" w:rsidP="00DA08F0">
      <w:pPr>
        <w:pStyle w:val="ListParagraph"/>
        <w:keepNext/>
        <w:widowControl w:val="0"/>
        <w:numPr>
          <w:ilvl w:val="0"/>
          <w:numId w:val="19"/>
        </w:numPr>
        <w:spacing w:after="0" w:line="240" w:lineRule="auto"/>
        <w:rPr>
          <w:sz w:val="24"/>
          <w:szCs w:val="24"/>
        </w:rPr>
      </w:pPr>
      <w:r w:rsidRPr="00360366">
        <w:rPr>
          <w:sz w:val="24"/>
          <w:szCs w:val="24"/>
        </w:rPr>
        <w:t xml:space="preserve">Continue identifying housing resources for those on the By Name List. </w:t>
      </w:r>
    </w:p>
    <w:p w14:paraId="51D541A5" w14:textId="77777777" w:rsidR="00DA08F0" w:rsidRPr="00360366" w:rsidRDefault="00DA08F0" w:rsidP="00DA08F0">
      <w:pPr>
        <w:pStyle w:val="ListParagraph"/>
        <w:keepNext/>
        <w:widowControl w:val="0"/>
        <w:numPr>
          <w:ilvl w:val="0"/>
          <w:numId w:val="19"/>
        </w:numPr>
        <w:spacing w:after="0" w:line="240" w:lineRule="auto"/>
        <w:rPr>
          <w:sz w:val="24"/>
          <w:szCs w:val="24"/>
        </w:rPr>
      </w:pPr>
      <w:r w:rsidRPr="00360366">
        <w:rPr>
          <w:sz w:val="24"/>
          <w:szCs w:val="24"/>
        </w:rPr>
        <w:t xml:space="preserve">Continue to implement the strategy for higher provider engagement in the Coordinated Entry system. </w:t>
      </w:r>
    </w:p>
    <w:p w14:paraId="444B00C9" w14:textId="77777777" w:rsidR="00DA08F0" w:rsidRPr="00360366" w:rsidRDefault="00DA08F0" w:rsidP="00DA08F0">
      <w:pPr>
        <w:keepNext/>
        <w:widowControl w:val="0"/>
        <w:spacing w:after="0" w:line="240" w:lineRule="auto"/>
        <w:ind w:left="720"/>
        <w:rPr>
          <w:sz w:val="24"/>
          <w:szCs w:val="24"/>
        </w:rPr>
      </w:pPr>
      <w:r w:rsidRPr="00360366">
        <w:rPr>
          <w:sz w:val="24"/>
          <w:szCs w:val="24"/>
        </w:rPr>
        <w:t xml:space="preserve">The Brevard CoC conducts the Point-in-Time Count (PITC) every year on a date during the last 10 days of January. The most recent PITC was held on January 23, 2025. PITC data provides a “day of” snapshot of the number of people experiencing homelessness in our community, including those who are unsheltered versus sheltered. Understanding our community’s unsheltered count including geographic regions helps identify gaps and barriers toward accessing programs, employment opportunities, and emergency shelter options. </w:t>
      </w:r>
    </w:p>
    <w:p w14:paraId="2ED87711" w14:textId="77777777" w:rsidR="00AC7B2C" w:rsidRDefault="007915C9">
      <w:pPr>
        <w:keepNext/>
        <w:widowControl w:val="0"/>
        <w:spacing w:beforeAutospacing="1" w:afterAutospacing="1"/>
        <w:rPr>
          <w:b/>
          <w:sz w:val="24"/>
          <w:szCs w:val="24"/>
        </w:rPr>
      </w:pPr>
      <w:r>
        <w:rPr>
          <w:b/>
          <w:sz w:val="24"/>
          <w:szCs w:val="24"/>
        </w:rPr>
        <w:t>Addressing the emergency shelter and transitional housing needs of homeless persons</w:t>
      </w:r>
    </w:p>
    <w:p w14:paraId="683C0D93" w14:textId="5A26DFF0" w:rsidR="00DA08F0" w:rsidRPr="00360366" w:rsidRDefault="00DA08F0" w:rsidP="00DA08F0">
      <w:pPr>
        <w:pStyle w:val="ListParagraph"/>
        <w:keepNext/>
        <w:widowControl w:val="0"/>
        <w:spacing w:after="0" w:line="240" w:lineRule="auto"/>
        <w:rPr>
          <w:sz w:val="24"/>
          <w:szCs w:val="24"/>
        </w:rPr>
      </w:pPr>
      <w:r w:rsidRPr="00360366">
        <w:rPr>
          <w:sz w:val="24"/>
          <w:szCs w:val="24"/>
        </w:rPr>
        <w:t xml:space="preserve">The </w:t>
      </w:r>
      <w:r w:rsidR="00646669" w:rsidRPr="00360366">
        <w:rPr>
          <w:sz w:val="24"/>
          <w:szCs w:val="24"/>
        </w:rPr>
        <w:t xml:space="preserve">COC’s </w:t>
      </w:r>
      <w:r w:rsidRPr="00360366">
        <w:rPr>
          <w:sz w:val="24"/>
          <w:szCs w:val="24"/>
        </w:rPr>
        <w:t xml:space="preserve">strategic plan’s Build goal addresses the need for emergency shelter and transitional housing. The Brevard CoC recognizes that without increasing the number of emergency shelter beds and transitional housing units, we will struggle to expediently house those in homelessness. Within the strategic plan, a focus is placed on those who are elderly, elderly with memory disorders, those who are physically or cognitively disabled as well as chronically homeless in CE. Objectives within the Build goal include: </w:t>
      </w:r>
    </w:p>
    <w:p w14:paraId="62E1A82D" w14:textId="77777777" w:rsidR="00DA08F0" w:rsidRPr="00360366" w:rsidRDefault="00DA08F0" w:rsidP="00DA08F0">
      <w:pPr>
        <w:pStyle w:val="ListParagraph"/>
        <w:keepNext/>
        <w:widowControl w:val="0"/>
        <w:numPr>
          <w:ilvl w:val="0"/>
          <w:numId w:val="20"/>
        </w:numPr>
        <w:spacing w:after="0" w:line="240" w:lineRule="auto"/>
        <w:rPr>
          <w:sz w:val="24"/>
          <w:szCs w:val="24"/>
        </w:rPr>
      </w:pPr>
      <w:r w:rsidRPr="00360366">
        <w:rPr>
          <w:sz w:val="24"/>
          <w:szCs w:val="24"/>
        </w:rPr>
        <w:t xml:space="preserve">Conducting a GIS-based asset map of CoC programs, supportive services, and PSH/affordable housing units. </w:t>
      </w:r>
    </w:p>
    <w:p w14:paraId="05FDB625" w14:textId="77777777" w:rsidR="00DA08F0" w:rsidRPr="00360366" w:rsidRDefault="00DA08F0" w:rsidP="00DA08F0">
      <w:pPr>
        <w:pStyle w:val="ListParagraph"/>
        <w:keepNext/>
        <w:widowControl w:val="0"/>
        <w:numPr>
          <w:ilvl w:val="0"/>
          <w:numId w:val="20"/>
        </w:numPr>
        <w:spacing w:after="0" w:line="240" w:lineRule="auto"/>
        <w:rPr>
          <w:sz w:val="24"/>
          <w:szCs w:val="24"/>
        </w:rPr>
      </w:pPr>
      <w:r w:rsidRPr="00360366">
        <w:rPr>
          <w:sz w:val="24"/>
          <w:szCs w:val="24"/>
        </w:rPr>
        <w:t xml:space="preserve">Developing a flow process transitioning clients from shelter beds into permanent </w:t>
      </w:r>
      <w:r w:rsidRPr="00360366">
        <w:rPr>
          <w:sz w:val="24"/>
          <w:szCs w:val="24"/>
        </w:rPr>
        <w:lastRenderedPageBreak/>
        <w:t xml:space="preserve">supportive housing/rapid rehousing units.  </w:t>
      </w:r>
    </w:p>
    <w:p w14:paraId="71415D37" w14:textId="77777777" w:rsidR="00DA08F0" w:rsidRPr="00360366" w:rsidRDefault="00DA08F0" w:rsidP="00DA08F0">
      <w:pPr>
        <w:pStyle w:val="ListParagraph"/>
        <w:keepNext/>
        <w:widowControl w:val="0"/>
        <w:numPr>
          <w:ilvl w:val="0"/>
          <w:numId w:val="20"/>
        </w:numPr>
        <w:spacing w:after="0" w:line="240" w:lineRule="auto"/>
        <w:rPr>
          <w:sz w:val="24"/>
          <w:szCs w:val="24"/>
        </w:rPr>
      </w:pPr>
      <w:r w:rsidRPr="00360366">
        <w:rPr>
          <w:sz w:val="24"/>
          <w:szCs w:val="24"/>
        </w:rPr>
        <w:t xml:space="preserve">Increasing the number of shelter beds and affordable permanent housing units throughout the CoC. </w:t>
      </w:r>
    </w:p>
    <w:p w14:paraId="73A1F486" w14:textId="77777777" w:rsidR="00DA08F0" w:rsidRPr="00360366" w:rsidRDefault="00DA08F0" w:rsidP="00DA08F0">
      <w:pPr>
        <w:keepNext/>
        <w:widowControl w:val="0"/>
        <w:spacing w:after="0" w:line="240" w:lineRule="auto"/>
        <w:rPr>
          <w:sz w:val="24"/>
          <w:szCs w:val="24"/>
        </w:rPr>
      </w:pPr>
    </w:p>
    <w:p w14:paraId="272EA81A" w14:textId="77777777" w:rsidR="00DA08F0" w:rsidRPr="00360366" w:rsidRDefault="00DA08F0" w:rsidP="00DA08F0">
      <w:pPr>
        <w:keepNext/>
        <w:widowControl w:val="0"/>
        <w:spacing w:after="0" w:line="240" w:lineRule="auto"/>
        <w:ind w:left="720"/>
        <w:rPr>
          <w:sz w:val="24"/>
          <w:szCs w:val="24"/>
        </w:rPr>
      </w:pPr>
      <w:r w:rsidRPr="00360366">
        <w:rPr>
          <w:sz w:val="24"/>
          <w:szCs w:val="24"/>
        </w:rPr>
        <w:t xml:space="preserve">Year 3 action items include in part: </w:t>
      </w:r>
    </w:p>
    <w:p w14:paraId="43F3A4D1" w14:textId="77777777" w:rsidR="00DA08F0" w:rsidRPr="00360366" w:rsidRDefault="00DA08F0" w:rsidP="00DA08F0">
      <w:pPr>
        <w:pStyle w:val="ListParagraph"/>
        <w:keepNext/>
        <w:widowControl w:val="0"/>
        <w:numPr>
          <w:ilvl w:val="0"/>
          <w:numId w:val="21"/>
        </w:numPr>
        <w:spacing w:after="0" w:line="240" w:lineRule="auto"/>
        <w:rPr>
          <w:sz w:val="24"/>
          <w:szCs w:val="24"/>
        </w:rPr>
      </w:pPr>
      <w:r w:rsidRPr="00360366">
        <w:rPr>
          <w:sz w:val="24"/>
          <w:szCs w:val="24"/>
        </w:rPr>
        <w:t xml:space="preserve">Conduct resource asset mapping of Brevard CoC for supportive services and current affordable housing/PSH units. </w:t>
      </w:r>
    </w:p>
    <w:p w14:paraId="7506C8AE" w14:textId="77777777" w:rsidR="00DA08F0" w:rsidRPr="00360366" w:rsidRDefault="00DA08F0" w:rsidP="00DA08F0">
      <w:pPr>
        <w:pStyle w:val="ListParagraph"/>
        <w:keepNext/>
        <w:widowControl w:val="0"/>
        <w:numPr>
          <w:ilvl w:val="0"/>
          <w:numId w:val="21"/>
        </w:numPr>
        <w:spacing w:after="0" w:line="240" w:lineRule="auto"/>
        <w:rPr>
          <w:sz w:val="24"/>
          <w:szCs w:val="24"/>
        </w:rPr>
      </w:pPr>
      <w:r w:rsidRPr="00360366">
        <w:rPr>
          <w:sz w:val="24"/>
          <w:szCs w:val="24"/>
        </w:rPr>
        <w:t xml:space="preserve">Work with the County and cities to address land use policies which reduce regulatory barriers to affordable housing development and placement of emergency shelters. </w:t>
      </w:r>
    </w:p>
    <w:p w14:paraId="204DA47D" w14:textId="77777777" w:rsidR="00DA08F0" w:rsidRPr="00360366" w:rsidRDefault="00DA08F0" w:rsidP="00DA08F0">
      <w:pPr>
        <w:pStyle w:val="ListParagraph"/>
        <w:keepNext/>
        <w:widowControl w:val="0"/>
        <w:numPr>
          <w:ilvl w:val="0"/>
          <w:numId w:val="21"/>
        </w:numPr>
        <w:spacing w:after="0" w:line="240" w:lineRule="auto"/>
        <w:rPr>
          <w:sz w:val="24"/>
          <w:szCs w:val="24"/>
        </w:rPr>
      </w:pPr>
      <w:r w:rsidRPr="00360366">
        <w:rPr>
          <w:sz w:val="24"/>
          <w:szCs w:val="24"/>
        </w:rPr>
        <w:t xml:space="preserve">Expand partnerships with affordable housing/PSH developers to bring more units to Brevard. </w:t>
      </w:r>
    </w:p>
    <w:p w14:paraId="02E986E4" w14:textId="039B5993" w:rsidR="00DA08F0" w:rsidRPr="00360366" w:rsidRDefault="00DA08F0" w:rsidP="00360366">
      <w:pPr>
        <w:pStyle w:val="ListParagraph"/>
        <w:keepNext/>
        <w:widowControl w:val="0"/>
        <w:numPr>
          <w:ilvl w:val="0"/>
          <w:numId w:val="21"/>
        </w:numPr>
        <w:spacing w:after="0" w:line="240" w:lineRule="auto"/>
        <w:rPr>
          <w:b/>
          <w:sz w:val="24"/>
          <w:szCs w:val="24"/>
        </w:rPr>
      </w:pPr>
      <w:r w:rsidRPr="00360366">
        <w:rPr>
          <w:sz w:val="24"/>
          <w:szCs w:val="24"/>
        </w:rPr>
        <w:t xml:space="preserve">Create opportunities for the development of drop in, low barrier emergency shelter beds through public-private partnerships. </w:t>
      </w:r>
    </w:p>
    <w:p w14:paraId="3A62B8CE" w14:textId="7EF7C911" w:rsidR="00AC7B2C" w:rsidRDefault="007915C9" w:rsidP="00360366">
      <w:pPr>
        <w:keepNext/>
        <w:widowControl w:val="0"/>
        <w:spacing w:before="240" w:line="240" w:lineRule="auto"/>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6CCA4823" w14:textId="4284E6D2" w:rsidR="00F11FD1" w:rsidRPr="00360366" w:rsidRDefault="00F11FD1" w:rsidP="00F11FD1">
      <w:pPr>
        <w:pStyle w:val="ListParagraph"/>
        <w:spacing w:after="0" w:line="240" w:lineRule="auto"/>
        <w:rPr>
          <w:sz w:val="24"/>
          <w:szCs w:val="24"/>
        </w:rPr>
      </w:pPr>
      <w:r w:rsidRPr="00360366">
        <w:rPr>
          <w:sz w:val="24"/>
          <w:szCs w:val="24"/>
        </w:rPr>
        <w:t xml:space="preserve">The </w:t>
      </w:r>
      <w:r w:rsidR="00646669" w:rsidRPr="00360366">
        <w:rPr>
          <w:sz w:val="24"/>
          <w:szCs w:val="24"/>
        </w:rPr>
        <w:t xml:space="preserve">COC’s </w:t>
      </w:r>
      <w:r w:rsidRPr="00360366">
        <w:rPr>
          <w:sz w:val="24"/>
          <w:szCs w:val="24"/>
        </w:rPr>
        <w:t xml:space="preserve">strategic plan’s Build, Reduce, and Prevent goals all address the timely transition to permanent housing, providing effective case management to facilitate access for homeless individuals and families to affordable housing units, building more affordable housing units, and preventing a return to homelessness through education, healthcare, and case management. The Reduce and Build goals, year 3 action items, and measurements are detailed above. The Prevent goal will be accomplished by preventing housing instability by increasing educational, social, health, and financial service support to our most vulnerable populations including our veterans. </w:t>
      </w:r>
    </w:p>
    <w:p w14:paraId="273E5995" w14:textId="77777777" w:rsidR="00F11FD1" w:rsidRPr="00360366" w:rsidRDefault="00F11FD1" w:rsidP="00F11FD1">
      <w:pPr>
        <w:pStyle w:val="ListParagraph"/>
        <w:spacing w:after="0" w:line="240" w:lineRule="auto"/>
        <w:rPr>
          <w:sz w:val="24"/>
          <w:szCs w:val="24"/>
        </w:rPr>
      </w:pPr>
    </w:p>
    <w:p w14:paraId="1DFF6E24" w14:textId="77777777" w:rsidR="00F11FD1" w:rsidRPr="00360366" w:rsidRDefault="00F11FD1" w:rsidP="00F11FD1">
      <w:pPr>
        <w:pStyle w:val="ListParagraph"/>
        <w:spacing w:after="0" w:line="240" w:lineRule="auto"/>
        <w:rPr>
          <w:sz w:val="24"/>
          <w:szCs w:val="24"/>
        </w:rPr>
      </w:pPr>
      <w:r w:rsidRPr="00360366">
        <w:rPr>
          <w:sz w:val="24"/>
          <w:szCs w:val="24"/>
        </w:rPr>
        <w:t>Objectives under the Prevent goal are to:</w:t>
      </w:r>
    </w:p>
    <w:p w14:paraId="6B3119B7" w14:textId="77777777" w:rsidR="00F11FD1" w:rsidRPr="00360366" w:rsidRDefault="00F11FD1" w:rsidP="00F11FD1">
      <w:pPr>
        <w:pStyle w:val="ListParagraph"/>
        <w:numPr>
          <w:ilvl w:val="0"/>
          <w:numId w:val="22"/>
        </w:numPr>
        <w:spacing w:after="0" w:line="240" w:lineRule="auto"/>
        <w:rPr>
          <w:sz w:val="24"/>
          <w:szCs w:val="24"/>
        </w:rPr>
      </w:pPr>
      <w:r w:rsidRPr="00360366">
        <w:rPr>
          <w:sz w:val="24"/>
          <w:szCs w:val="24"/>
        </w:rPr>
        <w:t>Grow partnerships.</w:t>
      </w:r>
    </w:p>
    <w:p w14:paraId="55B47BFD" w14:textId="77777777" w:rsidR="00F11FD1" w:rsidRPr="00360366" w:rsidRDefault="00F11FD1" w:rsidP="00F11FD1">
      <w:pPr>
        <w:pStyle w:val="ListParagraph"/>
        <w:numPr>
          <w:ilvl w:val="0"/>
          <w:numId w:val="22"/>
        </w:numPr>
        <w:spacing w:after="0" w:line="240" w:lineRule="auto"/>
        <w:rPr>
          <w:sz w:val="24"/>
          <w:szCs w:val="24"/>
        </w:rPr>
      </w:pPr>
      <w:r w:rsidRPr="00360366">
        <w:rPr>
          <w:sz w:val="24"/>
          <w:szCs w:val="24"/>
        </w:rPr>
        <w:t xml:space="preserve">Focus on System Performance Measures. </w:t>
      </w:r>
    </w:p>
    <w:p w14:paraId="08057227" w14:textId="77777777" w:rsidR="00F11FD1" w:rsidRPr="00360366" w:rsidRDefault="00F11FD1" w:rsidP="00F11FD1">
      <w:pPr>
        <w:pStyle w:val="ListParagraph"/>
        <w:numPr>
          <w:ilvl w:val="0"/>
          <w:numId w:val="22"/>
        </w:numPr>
        <w:spacing w:after="0" w:line="240" w:lineRule="auto"/>
        <w:rPr>
          <w:sz w:val="24"/>
          <w:szCs w:val="24"/>
        </w:rPr>
      </w:pPr>
      <w:r w:rsidRPr="00360366">
        <w:rPr>
          <w:sz w:val="24"/>
          <w:szCs w:val="24"/>
        </w:rPr>
        <w:t>Support case management through best practice training and education.</w:t>
      </w:r>
    </w:p>
    <w:p w14:paraId="53F90275" w14:textId="77777777" w:rsidR="00F11FD1" w:rsidRPr="00360366" w:rsidRDefault="00F11FD1" w:rsidP="00F11FD1">
      <w:pPr>
        <w:pStyle w:val="ListParagraph"/>
        <w:numPr>
          <w:ilvl w:val="0"/>
          <w:numId w:val="22"/>
        </w:numPr>
        <w:spacing w:after="0" w:line="240" w:lineRule="auto"/>
        <w:rPr>
          <w:sz w:val="24"/>
          <w:szCs w:val="24"/>
        </w:rPr>
      </w:pPr>
      <w:r w:rsidRPr="00360366">
        <w:rPr>
          <w:sz w:val="24"/>
          <w:szCs w:val="24"/>
        </w:rPr>
        <w:t>Communicate clear pathways for support.</w:t>
      </w:r>
    </w:p>
    <w:p w14:paraId="12E01680" w14:textId="77777777" w:rsidR="00F11FD1" w:rsidRPr="00360366" w:rsidRDefault="00F11FD1" w:rsidP="00F11FD1">
      <w:pPr>
        <w:pStyle w:val="ListParagraph"/>
        <w:numPr>
          <w:ilvl w:val="0"/>
          <w:numId w:val="22"/>
        </w:numPr>
        <w:spacing w:after="0" w:line="240" w:lineRule="auto"/>
        <w:rPr>
          <w:sz w:val="24"/>
          <w:szCs w:val="24"/>
        </w:rPr>
      </w:pPr>
      <w:r w:rsidRPr="00360366">
        <w:rPr>
          <w:sz w:val="24"/>
          <w:szCs w:val="24"/>
        </w:rPr>
        <w:t xml:space="preserve">Identify funding. </w:t>
      </w:r>
    </w:p>
    <w:p w14:paraId="15392BB9" w14:textId="77777777" w:rsidR="00F11FD1" w:rsidRPr="00360366" w:rsidRDefault="00F11FD1" w:rsidP="00F11FD1">
      <w:pPr>
        <w:spacing w:after="0" w:line="240" w:lineRule="auto"/>
        <w:ind w:left="720"/>
        <w:rPr>
          <w:sz w:val="24"/>
          <w:szCs w:val="24"/>
        </w:rPr>
      </w:pPr>
    </w:p>
    <w:p w14:paraId="72302D7C" w14:textId="2C1AA503" w:rsidR="00F11FD1" w:rsidRPr="00360366" w:rsidRDefault="00F11FD1" w:rsidP="00F11FD1">
      <w:pPr>
        <w:spacing w:after="0" w:line="240" w:lineRule="auto"/>
        <w:ind w:left="720"/>
        <w:rPr>
          <w:sz w:val="24"/>
          <w:szCs w:val="24"/>
        </w:rPr>
      </w:pPr>
      <w:r w:rsidRPr="00360366">
        <w:rPr>
          <w:sz w:val="24"/>
          <w:szCs w:val="24"/>
        </w:rPr>
        <w:t xml:space="preserve">Year 3 action items to fulfill the objectives of the Prevent goal include: </w:t>
      </w:r>
    </w:p>
    <w:p w14:paraId="3D4DE3C2" w14:textId="77777777" w:rsidR="00F11FD1" w:rsidRPr="00360366" w:rsidRDefault="00F11FD1" w:rsidP="00F11FD1">
      <w:pPr>
        <w:pStyle w:val="ListParagraph"/>
        <w:numPr>
          <w:ilvl w:val="0"/>
          <w:numId w:val="23"/>
        </w:numPr>
        <w:spacing w:after="0" w:line="240" w:lineRule="auto"/>
        <w:rPr>
          <w:sz w:val="24"/>
          <w:szCs w:val="24"/>
        </w:rPr>
      </w:pPr>
      <w:r w:rsidRPr="00360366">
        <w:rPr>
          <w:sz w:val="24"/>
          <w:szCs w:val="24"/>
        </w:rPr>
        <w:t xml:space="preserve">Reduce SPM 5, Number of Persons who Become Homeless </w:t>
      </w:r>
      <w:proofErr w:type="gramStart"/>
      <w:r w:rsidRPr="00360366">
        <w:rPr>
          <w:sz w:val="24"/>
          <w:szCs w:val="24"/>
        </w:rPr>
        <w:t>For</w:t>
      </w:r>
      <w:proofErr w:type="gramEnd"/>
      <w:r w:rsidRPr="00360366">
        <w:rPr>
          <w:sz w:val="24"/>
          <w:szCs w:val="24"/>
        </w:rPr>
        <w:t xml:space="preserve"> the First Time, by 25% annually (1,453 persons to 1,081 by year 3). </w:t>
      </w:r>
    </w:p>
    <w:p w14:paraId="7027711A" w14:textId="77777777" w:rsidR="00F11FD1" w:rsidRPr="00360366" w:rsidRDefault="00F11FD1" w:rsidP="00F11FD1">
      <w:pPr>
        <w:pStyle w:val="ListParagraph"/>
        <w:numPr>
          <w:ilvl w:val="0"/>
          <w:numId w:val="23"/>
        </w:numPr>
        <w:spacing w:after="0" w:line="240" w:lineRule="auto"/>
        <w:rPr>
          <w:sz w:val="24"/>
          <w:szCs w:val="24"/>
        </w:rPr>
      </w:pPr>
      <w:r w:rsidRPr="00360366">
        <w:rPr>
          <w:sz w:val="24"/>
          <w:szCs w:val="24"/>
        </w:rPr>
        <w:lastRenderedPageBreak/>
        <w:t xml:space="preserve">Reduce SPM 2, Persons who Exit Homelessness to Permanent Destination and Returns to Homelessness, by 5% annually (7.3% to 5% within 6-12 months by year 3). </w:t>
      </w:r>
    </w:p>
    <w:p w14:paraId="342AD44D" w14:textId="77777777" w:rsidR="00F11FD1" w:rsidRPr="00360366" w:rsidRDefault="00F11FD1" w:rsidP="00F11FD1">
      <w:pPr>
        <w:pStyle w:val="ListParagraph"/>
        <w:numPr>
          <w:ilvl w:val="0"/>
          <w:numId w:val="23"/>
        </w:numPr>
        <w:spacing w:after="0" w:line="240" w:lineRule="auto"/>
        <w:rPr>
          <w:sz w:val="24"/>
          <w:szCs w:val="24"/>
        </w:rPr>
      </w:pPr>
      <w:r w:rsidRPr="00360366">
        <w:rPr>
          <w:sz w:val="24"/>
          <w:szCs w:val="24"/>
        </w:rPr>
        <w:t xml:space="preserve">Provide high quality educational training opportunities for case managers. </w:t>
      </w:r>
    </w:p>
    <w:p w14:paraId="6A1F7080" w14:textId="77777777" w:rsidR="00F11FD1" w:rsidRPr="00360366" w:rsidRDefault="00F11FD1" w:rsidP="00F11FD1">
      <w:pPr>
        <w:pStyle w:val="ListParagraph"/>
        <w:numPr>
          <w:ilvl w:val="0"/>
          <w:numId w:val="23"/>
        </w:numPr>
        <w:spacing w:after="0" w:line="240" w:lineRule="auto"/>
        <w:rPr>
          <w:sz w:val="24"/>
          <w:szCs w:val="24"/>
        </w:rPr>
      </w:pPr>
      <w:r w:rsidRPr="00360366">
        <w:rPr>
          <w:sz w:val="24"/>
          <w:szCs w:val="24"/>
        </w:rPr>
        <w:t xml:space="preserve">Identify strategies to support long term case management of 24+ months, including funding. </w:t>
      </w:r>
    </w:p>
    <w:p w14:paraId="67C625EE" w14:textId="0C592741" w:rsidR="00AC7B2C" w:rsidRDefault="007915C9" w:rsidP="00360366">
      <w:pPr>
        <w:keepNext/>
        <w:widowControl w:val="0"/>
        <w:spacing w:before="240"/>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4AF51F9B" w14:textId="77777777" w:rsidR="00D171BD" w:rsidRPr="00360366" w:rsidRDefault="00D171BD" w:rsidP="00D171BD">
      <w:pPr>
        <w:pStyle w:val="ListParagraph"/>
        <w:keepNext/>
        <w:widowControl w:val="0"/>
        <w:spacing w:after="0" w:line="240" w:lineRule="auto"/>
        <w:rPr>
          <w:sz w:val="24"/>
          <w:szCs w:val="24"/>
        </w:rPr>
      </w:pPr>
      <w:r w:rsidRPr="00360366">
        <w:rPr>
          <w:sz w:val="24"/>
          <w:szCs w:val="24"/>
        </w:rPr>
        <w:t xml:space="preserve">In the Prevent goal, under the objective to Grow Partnerships, a year 3 action item addresses discharge planning protocols: </w:t>
      </w:r>
    </w:p>
    <w:p w14:paraId="38CA5DE4" w14:textId="77777777" w:rsidR="00D171BD" w:rsidRPr="00360366" w:rsidRDefault="00D171BD" w:rsidP="00D171BD">
      <w:pPr>
        <w:pStyle w:val="ListParagraph"/>
        <w:keepNext/>
        <w:widowControl w:val="0"/>
        <w:numPr>
          <w:ilvl w:val="0"/>
          <w:numId w:val="24"/>
        </w:numPr>
        <w:spacing w:after="0" w:line="240" w:lineRule="auto"/>
        <w:rPr>
          <w:sz w:val="24"/>
          <w:szCs w:val="24"/>
        </w:rPr>
      </w:pPr>
      <w:r w:rsidRPr="00360366">
        <w:rPr>
          <w:sz w:val="24"/>
          <w:szCs w:val="24"/>
        </w:rPr>
        <w:t xml:space="preserve">Implement discharge planning protocols with state and local entities to ensure that those being discharged do not become homeless. </w:t>
      </w:r>
    </w:p>
    <w:p w14:paraId="4680D2D6" w14:textId="77777777" w:rsidR="00D171BD" w:rsidRPr="00360366" w:rsidRDefault="00D171BD" w:rsidP="00D171BD">
      <w:pPr>
        <w:keepNext/>
        <w:widowControl w:val="0"/>
        <w:spacing w:after="0" w:line="240" w:lineRule="auto"/>
        <w:ind w:left="1080"/>
        <w:rPr>
          <w:sz w:val="24"/>
          <w:szCs w:val="24"/>
        </w:rPr>
      </w:pPr>
      <w:r w:rsidRPr="00360366">
        <w:rPr>
          <w:sz w:val="24"/>
          <w:szCs w:val="24"/>
        </w:rPr>
        <w:t xml:space="preserve">The Brevard CoC continues to work closely with the State Behavioral Health Managing Entity, Central Florida Cares Health System, to identify strategies and partnerships so that residents being discharged from a publicly funded institution or system of care, are not discharged into homelessness. The Brevard Homeless Coalition (BHC), serving as the Lead Agency for the CoC, will continue a new funding partnership into 2025-26 with Circles of Care, the State-contracted crisis stabilization unit, to provide both Coordinated Entry assessment services and Rapid Rehousing (RRH) for clients vulnerable to homelessness due to significant mental health challenges. </w:t>
      </w:r>
    </w:p>
    <w:p w14:paraId="572541DE" w14:textId="77777777" w:rsidR="00D171BD" w:rsidRPr="00360366" w:rsidRDefault="00D171BD" w:rsidP="00D171BD">
      <w:pPr>
        <w:keepNext/>
        <w:widowControl w:val="0"/>
        <w:spacing w:after="0" w:line="240" w:lineRule="auto"/>
        <w:ind w:left="1080"/>
        <w:rPr>
          <w:sz w:val="24"/>
          <w:szCs w:val="24"/>
        </w:rPr>
      </w:pPr>
    </w:p>
    <w:p w14:paraId="4B5CD197" w14:textId="77777777" w:rsidR="00D171BD" w:rsidRPr="00360366" w:rsidRDefault="00D171BD" w:rsidP="00D171BD">
      <w:pPr>
        <w:keepNext/>
        <w:widowControl w:val="0"/>
        <w:spacing w:after="0" w:line="240" w:lineRule="auto"/>
        <w:ind w:left="1080"/>
        <w:rPr>
          <w:sz w:val="24"/>
          <w:szCs w:val="24"/>
        </w:rPr>
      </w:pPr>
      <w:r w:rsidRPr="00360366">
        <w:rPr>
          <w:sz w:val="24"/>
          <w:szCs w:val="24"/>
        </w:rPr>
        <w:t>The BHC convened a County-wide task force comprised of high-level County and City officials to address potential impacts of new Florida State Law 1365 (“Anti-Camping and Public Sleeping”) on unsheltered residents in late 2024. This task force created options to mitigate a law enforcement response and break the jail-homelessness cycle, which will continue into 2025-26. The CoC will continue to partner with law enforcement and Operation New Hope, a wraparound service provider for those exiting jail or prison, to identify pathways to stable reentry in the County, including the provision of affordable housing.</w:t>
      </w:r>
    </w:p>
    <w:p w14:paraId="42E175EE" w14:textId="77777777" w:rsidR="00D171BD" w:rsidRPr="00360366" w:rsidRDefault="00D171BD" w:rsidP="00D171BD">
      <w:pPr>
        <w:keepNext/>
        <w:widowControl w:val="0"/>
        <w:spacing w:after="0" w:line="240" w:lineRule="auto"/>
        <w:ind w:left="1080"/>
        <w:rPr>
          <w:sz w:val="24"/>
          <w:szCs w:val="24"/>
        </w:rPr>
      </w:pPr>
    </w:p>
    <w:p w14:paraId="5E7610C3" w14:textId="77777777" w:rsidR="00D171BD" w:rsidRPr="00360366" w:rsidRDefault="00D171BD" w:rsidP="00D171BD">
      <w:pPr>
        <w:keepNext/>
        <w:widowControl w:val="0"/>
        <w:spacing w:after="0" w:line="240" w:lineRule="auto"/>
        <w:ind w:left="1080"/>
        <w:rPr>
          <w:sz w:val="24"/>
          <w:szCs w:val="24"/>
        </w:rPr>
      </w:pPr>
      <w:r w:rsidRPr="00360366">
        <w:rPr>
          <w:sz w:val="24"/>
          <w:szCs w:val="24"/>
        </w:rPr>
        <w:t xml:space="preserve">The BHC also </w:t>
      </w:r>
      <w:proofErr w:type="gramStart"/>
      <w:r w:rsidRPr="00360366">
        <w:rPr>
          <w:sz w:val="24"/>
          <w:szCs w:val="24"/>
        </w:rPr>
        <w:t>entered into</w:t>
      </w:r>
      <w:proofErr w:type="gramEnd"/>
      <w:r w:rsidRPr="00360366">
        <w:rPr>
          <w:sz w:val="24"/>
          <w:szCs w:val="24"/>
        </w:rPr>
        <w:t xml:space="preserve"> a new funding partnership with WAYS for Life, a service provider focused on youth aging out of the foster care system. </w:t>
      </w:r>
      <w:proofErr w:type="gramStart"/>
      <w:r w:rsidRPr="00360366">
        <w:rPr>
          <w:sz w:val="24"/>
          <w:szCs w:val="24"/>
        </w:rPr>
        <w:t>Through the use of</w:t>
      </w:r>
      <w:proofErr w:type="gramEnd"/>
      <w:r w:rsidRPr="00360366">
        <w:rPr>
          <w:sz w:val="24"/>
          <w:szCs w:val="24"/>
        </w:rPr>
        <w:t xml:space="preserve"> Transitional Housing (TH)-RRH funds, WAYS for Life is able to provide housing with </w:t>
      </w:r>
      <w:r w:rsidRPr="00360366">
        <w:rPr>
          <w:sz w:val="24"/>
          <w:szCs w:val="24"/>
        </w:rPr>
        <w:lastRenderedPageBreak/>
        <w:t xml:space="preserve">case management for supportive services to this most vulnerable population. </w:t>
      </w:r>
    </w:p>
    <w:p w14:paraId="4D64477D" w14:textId="77777777" w:rsidR="00D171BD" w:rsidRDefault="00D171BD">
      <w:pPr>
        <w:keepNext/>
        <w:widowControl w:val="0"/>
        <w:spacing w:line="204" w:lineRule="auto"/>
        <w:rPr>
          <w:b/>
          <w:sz w:val="24"/>
          <w:szCs w:val="24"/>
        </w:rPr>
      </w:pPr>
    </w:p>
    <w:p w14:paraId="18A63E67" w14:textId="663D0135" w:rsidR="00AC7B2C" w:rsidRDefault="007915C9">
      <w:pPr>
        <w:keepNext/>
        <w:widowControl w:val="0"/>
        <w:spacing w:line="204" w:lineRule="auto"/>
        <w:rPr>
          <w:b/>
          <w:sz w:val="24"/>
          <w:szCs w:val="24"/>
        </w:rPr>
      </w:pPr>
      <w:r>
        <w:rPr>
          <w:b/>
          <w:sz w:val="24"/>
          <w:szCs w:val="24"/>
        </w:rPr>
        <w:t>Discussion</w:t>
      </w:r>
    </w:p>
    <w:p w14:paraId="3CB4B3AF" w14:textId="77777777" w:rsidR="00AC7B2C" w:rsidRDefault="007915C9">
      <w:pPr>
        <w:keepNext/>
        <w:widowControl w:val="0"/>
        <w:spacing w:beforeAutospacing="1" w:afterAutospacing="1"/>
        <w:rPr>
          <w:b/>
          <w:sz w:val="24"/>
          <w:szCs w:val="24"/>
        </w:rPr>
      </w:pPr>
      <w:r>
        <w:rPr>
          <w:rFonts w:cs="Arial"/>
        </w:rPr>
        <w:t>None</w:t>
      </w:r>
    </w:p>
    <w:p w14:paraId="7B5E183D" w14:textId="77777777" w:rsidR="00AC7B2C" w:rsidRDefault="00AC7B2C">
      <w:pPr>
        <w:keepNext/>
        <w:widowControl w:val="0"/>
        <w:spacing w:after="0" w:line="240" w:lineRule="auto"/>
        <w:jc w:val="center"/>
        <w:rPr>
          <w:rFonts w:cs="Arial"/>
        </w:rPr>
      </w:pPr>
    </w:p>
    <w:p w14:paraId="63D4C9EE" w14:textId="77777777" w:rsidR="00AC7B2C" w:rsidRDefault="007915C9">
      <w:pPr>
        <w:pStyle w:val="Heading2"/>
        <w:pageBreakBefore/>
        <w:widowControl w:val="0"/>
      </w:pPr>
      <w:r>
        <w:rPr>
          <w:rFonts w:ascii="Calibri" w:hAnsi="Calibri"/>
          <w:i w:val="0"/>
        </w:rPr>
        <w:lastRenderedPageBreak/>
        <w:t>AP-75 Barriers to affordable housing -91.420, 91.220(j)</w:t>
      </w:r>
    </w:p>
    <w:p w14:paraId="75538D58" w14:textId="77777777" w:rsidR="00AC7B2C" w:rsidRDefault="007915C9">
      <w:pPr>
        <w:keepNext/>
        <w:widowControl w:val="0"/>
        <w:spacing w:line="204" w:lineRule="auto"/>
        <w:rPr>
          <w:b/>
          <w:sz w:val="24"/>
          <w:szCs w:val="24"/>
        </w:rPr>
      </w:pPr>
      <w:r>
        <w:rPr>
          <w:b/>
          <w:sz w:val="24"/>
          <w:szCs w:val="24"/>
        </w:rPr>
        <w:t>Introduction</w:t>
      </w:r>
    </w:p>
    <w:p w14:paraId="216259AA" w14:textId="77777777" w:rsidR="00AC7B2C" w:rsidRDefault="007915C9">
      <w:pPr>
        <w:keepNext/>
        <w:widowControl w:val="0"/>
        <w:spacing w:beforeAutospacing="1" w:afterAutospacing="1"/>
        <w:rPr>
          <w:b/>
          <w:sz w:val="24"/>
          <w:szCs w:val="24"/>
        </w:rPr>
      </w:pPr>
      <w:r>
        <w:rPr>
          <w:rFonts w:cs="Arial"/>
        </w:rPr>
        <w:t>The Consortium members will continue to work with their respective Planning and Zoning Departments to review and improve policies which affect affordable housing in their respective Comprehensive Plans, as needed. </w:t>
      </w:r>
    </w:p>
    <w:p w14:paraId="5516896D" w14:textId="77777777" w:rsidR="00AC7B2C" w:rsidRDefault="007915C9">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5CA2FD0D" w14:textId="60E5FC0C" w:rsidR="00AC7B2C" w:rsidRDefault="007915C9">
      <w:pPr>
        <w:keepNext/>
        <w:widowControl w:val="0"/>
        <w:spacing w:beforeAutospacing="1" w:afterAutospacing="1"/>
        <w:rPr>
          <w:rFonts w:cs="Arial"/>
        </w:rPr>
      </w:pPr>
      <w:r>
        <w:rPr>
          <w:rFonts w:cs="Arial"/>
        </w:rPr>
        <w:t xml:space="preserve">Brevard County participates in the State Housing Initiatives Partnership (SHIP) program.  To receive and use SHIP funds for the development of affordable housing, they are required to appoint an advisory committee (The Brevard County Affordable Housing Advisory Council (AHAC)) that reviews established policies, procedures, ordinances, and land development regulations impacting housing development each year. This review of policies culminates in a report, the </w:t>
      </w:r>
      <w:r>
        <w:rPr>
          <w:rFonts w:cs="Arial"/>
          <w:i/>
        </w:rPr>
        <w:t xml:space="preserve">Affordable Housing Incentives </w:t>
      </w:r>
      <w:r>
        <w:rPr>
          <w:rFonts w:cs="Arial"/>
        </w:rPr>
        <w:t xml:space="preserve">Report. Some recommendations from the </w:t>
      </w:r>
      <w:r w:rsidR="00247CFA" w:rsidRPr="00A653B4">
        <w:rPr>
          <w:rFonts w:cs="Arial"/>
        </w:rPr>
        <w:t>202</w:t>
      </w:r>
      <w:r w:rsidR="00247CFA">
        <w:rPr>
          <w:rFonts w:cs="Arial"/>
        </w:rPr>
        <w:t xml:space="preserve">4-2025 </w:t>
      </w:r>
      <w:r>
        <w:rPr>
          <w:rFonts w:cs="Arial"/>
        </w:rPr>
        <w:t>report from the AHAC include:</w:t>
      </w:r>
    </w:p>
    <w:p w14:paraId="73D2CF7C" w14:textId="77777777" w:rsidR="00AC7B2C" w:rsidRDefault="007915C9">
      <w:pPr>
        <w:keepNext/>
        <w:widowControl w:val="0"/>
        <w:spacing w:beforeAutospacing="1" w:afterAutospacing="1"/>
        <w:rPr>
          <w:rFonts w:cs="Arial"/>
        </w:rPr>
      </w:pPr>
      <w:r>
        <w:rPr>
          <w:rFonts w:cs="Arial"/>
          <w:u w:val="single"/>
        </w:rPr>
        <w:t xml:space="preserve">Density Flexibility: </w:t>
      </w:r>
      <w:r>
        <w:rPr>
          <w:rFonts w:cs="Arial"/>
        </w:rPr>
        <w:t>Density Flexibility remains available through the County Land Development Regulations and The County Comprehensive Plan in multiple Future Land Use Categories and Zoning Classifications Countywide and greater densities and height limits have been further enhanced by the requirements of the Live Local Act for Mixed Use Developments.</w:t>
      </w:r>
    </w:p>
    <w:p w14:paraId="796EBA3C" w14:textId="77777777" w:rsidR="00AC7B2C" w:rsidRDefault="007915C9">
      <w:pPr>
        <w:keepNext/>
        <w:widowControl w:val="0"/>
        <w:spacing w:beforeAutospacing="1" w:afterAutospacing="1"/>
        <w:rPr>
          <w:rFonts w:cs="Arial"/>
        </w:rPr>
      </w:pPr>
      <w:r>
        <w:rPr>
          <w:rFonts w:cs="Arial"/>
          <w:u w:val="single"/>
        </w:rPr>
        <w:t xml:space="preserve">Accessory Dwelling Units and Tiny Homes: </w:t>
      </w:r>
      <w:r>
        <w:rPr>
          <w:rFonts w:cs="Arial"/>
        </w:rPr>
        <w:t>The County code continues to allow accessory units and tiny homes in multiple zoning classifications. Review and monitoring of the code will continue. A development order in the Viera Development of Regional Impact allows for the use of accessory dwelling units in some residential projects.</w:t>
      </w:r>
    </w:p>
    <w:p w14:paraId="27EB891C" w14:textId="77777777" w:rsidR="00AC7B2C" w:rsidRDefault="007915C9">
      <w:pPr>
        <w:keepNext/>
        <w:widowControl w:val="0"/>
        <w:spacing w:beforeAutospacing="1" w:afterAutospacing="1"/>
        <w:rPr>
          <w:rFonts w:cs="Arial"/>
        </w:rPr>
      </w:pPr>
      <w:r>
        <w:rPr>
          <w:rFonts w:cs="Arial"/>
          <w:u w:val="single"/>
        </w:rPr>
        <w:t xml:space="preserve">Land Bank Inventory: </w:t>
      </w:r>
      <w:r>
        <w:rPr>
          <w:rFonts w:cs="Arial"/>
        </w:rPr>
        <w:t>A continuous process supporting the review of county owned land for suitability in use for affordable housing has been well established and further defined under the requirements of the Live Local Act. This review process of County owned land was conducted by County staff in 2023 and an updated land bank inventory list of available properties appropriate for use as affordable housing was revised, reviewed, and approved by the Board of County Commissioners in Resolution No. 23-100 on September 12, 2023, and has been posted for public review.</w:t>
      </w:r>
    </w:p>
    <w:p w14:paraId="11F7ADA6" w14:textId="77777777" w:rsidR="00AC7B2C" w:rsidRDefault="007915C9">
      <w:pPr>
        <w:keepNext/>
        <w:widowControl w:val="0"/>
        <w:spacing w:beforeAutospacing="1" w:afterAutospacing="1"/>
        <w:rPr>
          <w:rFonts w:cs="Arial"/>
        </w:rPr>
      </w:pPr>
      <w:r>
        <w:rPr>
          <w:rFonts w:cs="Arial"/>
        </w:rPr>
        <w:t xml:space="preserve">Regarding barriers for households to fairly obtain affordable housing, the Consortium utilizes a Fair Housing Coordinator, employed by Brevard County, who works closely with the local Fair Housing Continuum. The Fair Housing Coordinator ensures that all municipal owned facilities are accessible to all </w:t>
      </w:r>
      <w:r>
        <w:rPr>
          <w:rFonts w:cs="Arial"/>
        </w:rPr>
        <w:lastRenderedPageBreak/>
        <w:t>residents.</w:t>
      </w:r>
    </w:p>
    <w:p w14:paraId="65CD6ECD" w14:textId="77777777" w:rsidR="00AC7B2C" w:rsidRDefault="007915C9">
      <w:pPr>
        <w:keepNext/>
        <w:widowControl w:val="0"/>
        <w:spacing w:line="204" w:lineRule="auto"/>
        <w:rPr>
          <w:b/>
          <w:sz w:val="24"/>
          <w:szCs w:val="24"/>
        </w:rPr>
      </w:pPr>
      <w:r>
        <w:rPr>
          <w:b/>
          <w:sz w:val="24"/>
          <w:szCs w:val="24"/>
        </w:rPr>
        <w:t>Discussion</w:t>
      </w:r>
    </w:p>
    <w:p w14:paraId="1520A2D7" w14:textId="77777777" w:rsidR="00AC7B2C" w:rsidRDefault="007915C9">
      <w:pPr>
        <w:keepNext/>
        <w:widowControl w:val="0"/>
        <w:spacing w:beforeAutospacing="1" w:afterAutospacing="1"/>
        <w:rPr>
          <w:b/>
          <w:sz w:val="24"/>
          <w:szCs w:val="24"/>
        </w:rPr>
      </w:pPr>
      <w:r>
        <w:rPr>
          <w:rFonts w:cs="Arial"/>
        </w:rPr>
        <w:t>None</w:t>
      </w:r>
    </w:p>
    <w:p w14:paraId="2013C8F5" w14:textId="77777777" w:rsidR="00AC7B2C" w:rsidRDefault="007915C9">
      <w:pPr>
        <w:pStyle w:val="Heading2"/>
        <w:pageBreakBefore/>
        <w:widowControl w:val="0"/>
        <w:rPr>
          <w:rFonts w:ascii="Calibri" w:hAnsi="Calibri"/>
          <w:i w:val="0"/>
        </w:rPr>
      </w:pPr>
      <w:r>
        <w:rPr>
          <w:rFonts w:ascii="Calibri" w:hAnsi="Calibri"/>
          <w:i w:val="0"/>
        </w:rPr>
        <w:lastRenderedPageBreak/>
        <w:t>AP-85 Other Actions - 91.420, 91.220(k)</w:t>
      </w:r>
    </w:p>
    <w:p w14:paraId="321110FB" w14:textId="77777777" w:rsidR="00AC7B2C" w:rsidRDefault="007915C9">
      <w:pPr>
        <w:keepNext/>
        <w:widowControl w:val="0"/>
        <w:spacing w:line="204" w:lineRule="auto"/>
        <w:rPr>
          <w:b/>
          <w:sz w:val="24"/>
          <w:szCs w:val="24"/>
        </w:rPr>
      </w:pPr>
      <w:r>
        <w:rPr>
          <w:b/>
          <w:sz w:val="24"/>
          <w:szCs w:val="24"/>
        </w:rPr>
        <w:t>Introduction</w:t>
      </w:r>
    </w:p>
    <w:p w14:paraId="53C54CF1" w14:textId="72033F9C" w:rsidR="00AC7B2C" w:rsidRDefault="007915C9">
      <w:pPr>
        <w:keepNext/>
        <w:widowControl w:val="0"/>
        <w:spacing w:beforeAutospacing="1" w:afterAutospacing="1"/>
        <w:rPr>
          <w:b/>
          <w:sz w:val="24"/>
          <w:szCs w:val="24"/>
        </w:rPr>
      </w:pPr>
      <w:r>
        <w:rPr>
          <w:rFonts w:cs="Arial"/>
        </w:rPr>
        <w:t xml:space="preserve">In Fiscal Year </w:t>
      </w:r>
      <w:r w:rsidR="0077262D">
        <w:rPr>
          <w:rFonts w:cs="Arial"/>
        </w:rPr>
        <w:t>2025</w:t>
      </w:r>
      <w:r>
        <w:rPr>
          <w:rFonts w:cs="Arial"/>
        </w:rPr>
        <w:t>, the County and the Consortium plan the following actions to help address the housing and community development needs of County residents, especially low/moderate income residents. </w:t>
      </w:r>
    </w:p>
    <w:p w14:paraId="532598A2" w14:textId="77777777" w:rsidR="00AC7B2C" w:rsidRDefault="007915C9">
      <w:pPr>
        <w:keepNext/>
        <w:widowControl w:val="0"/>
        <w:rPr>
          <w:b/>
          <w:sz w:val="24"/>
          <w:szCs w:val="24"/>
        </w:rPr>
      </w:pPr>
      <w:r>
        <w:rPr>
          <w:b/>
          <w:sz w:val="24"/>
          <w:szCs w:val="24"/>
        </w:rPr>
        <w:t>Actions planned to address obstacles to meeting underserved needs</w:t>
      </w:r>
    </w:p>
    <w:p w14:paraId="645D6BF2" w14:textId="77777777" w:rsidR="00AC7B2C" w:rsidRDefault="007915C9">
      <w:pPr>
        <w:keepNext/>
        <w:widowControl w:val="0"/>
        <w:spacing w:beforeAutospacing="1" w:afterAutospacing="1"/>
        <w:rPr>
          <w:rFonts w:cs="Arial"/>
        </w:rPr>
      </w:pPr>
      <w:r>
        <w:rPr>
          <w:rFonts w:cs="Arial"/>
        </w:rPr>
        <w:t>The lack of available affordable housing units, high cost of construction, lack of materials and a need for more construction workers continues to be obstacles in addressing underserved needs. The County has staff that meet regularly with CDBG target area organizations and sit on advisory boards and councils to be aware of barriers and obstacles facing those households with unmet needs. The County and Cities will continue to share information gathered with their respective advisory boards and make efforts to address the barriers/obstacles and provide services and support when possible. </w:t>
      </w:r>
    </w:p>
    <w:p w14:paraId="6F030EBC" w14:textId="77777777" w:rsidR="00AC7B2C" w:rsidRDefault="007915C9">
      <w:pPr>
        <w:keepNext/>
        <w:widowControl w:val="0"/>
        <w:rPr>
          <w:b/>
          <w:sz w:val="24"/>
          <w:szCs w:val="24"/>
        </w:rPr>
      </w:pPr>
      <w:r>
        <w:rPr>
          <w:b/>
          <w:sz w:val="24"/>
          <w:szCs w:val="24"/>
        </w:rPr>
        <w:t>Actions planned to foster and maintain affordable housing</w:t>
      </w:r>
    </w:p>
    <w:p w14:paraId="63592ABF" w14:textId="77777777" w:rsidR="00AC7B2C" w:rsidRDefault="007915C9">
      <w:pPr>
        <w:keepNext/>
        <w:widowControl w:val="0"/>
        <w:spacing w:beforeAutospacing="1" w:afterAutospacing="1"/>
        <w:rPr>
          <w:rFonts w:cs="Arial"/>
        </w:rPr>
      </w:pPr>
      <w:r>
        <w:rPr>
          <w:rFonts w:cs="Arial"/>
        </w:rPr>
        <w:t>The County works closely with the other HOME Consortium member cities as well as CHDO partners and the Brevard Homeless Coalition (BHC) to understand needs and develop goals and implementation plans that work to address the most pressing needs identified by all partners. Also, the County meets with representatives from its target areas identified in the Consolidated Plan. The County will continue to align goals and develop projects that meet the needs described by those living within the target areas and other low- and moderate-income areas. The Brevard County Affordable Housing Advisory Council (AHAC) plays a role in addressing barriers that may exist in the development of affordable housing. The Consortium finalized their Assessment of Fair Housing Plan in October 2023. The approved Affirmative Fair Housing Goals and Action Steps are as follows:</w:t>
      </w:r>
    </w:p>
    <w:p w14:paraId="6EC9C351" w14:textId="77777777" w:rsidR="00AC7B2C" w:rsidRDefault="007915C9">
      <w:pPr>
        <w:keepNext/>
        <w:widowControl w:val="0"/>
        <w:spacing w:beforeAutospacing="1" w:afterAutospacing="1"/>
        <w:rPr>
          <w:rFonts w:cs="Arial"/>
        </w:rPr>
      </w:pPr>
      <w:r>
        <w:rPr>
          <w:rFonts w:cs="Arial"/>
        </w:rPr>
        <w:t xml:space="preserve">1. </w:t>
      </w:r>
      <w:r>
        <w:rPr>
          <w:rFonts w:cs="Arial"/>
          <w:b/>
        </w:rPr>
        <w:t xml:space="preserve">Create and Preserve Affordable Housing and Workforce Housing: </w:t>
      </w:r>
      <w:r>
        <w:rPr>
          <w:rFonts w:cs="Arial"/>
        </w:rPr>
        <w:t>Action steps are to fund affordable housing options that are accessible to persons with disabilities and to fund housing developments for workforce housing. </w:t>
      </w:r>
    </w:p>
    <w:p w14:paraId="4D56E3C6" w14:textId="77777777" w:rsidR="00AC7B2C" w:rsidRDefault="007915C9">
      <w:pPr>
        <w:keepNext/>
        <w:widowControl w:val="0"/>
        <w:spacing w:beforeAutospacing="1" w:afterAutospacing="1"/>
        <w:rPr>
          <w:rFonts w:cs="Arial"/>
        </w:rPr>
      </w:pPr>
      <w:r>
        <w:rPr>
          <w:rFonts w:cs="Arial"/>
          <w:b/>
        </w:rPr>
        <w:t xml:space="preserve">2. Provide Incentives and Flexible Options in County Code and Ordinances to Encourage Affordable Housing Development: Action steps are: </w:t>
      </w:r>
      <w:r>
        <w:rPr>
          <w:rFonts w:cs="Arial"/>
        </w:rPr>
        <w:t xml:space="preserve">Work with the AHAC and planning and zoning board to review the County Code and ordinances and develop recommendations for potential modifications; study the county’s commercial, industrial, and mixed-use sites that could utilize new statutory tools under the Live Local Act.; create an inventory of eligible parcels for affordable housing development; develop a timeline and next steps for implementing incentive strategies in the County Code, reviewing draft </w:t>
      </w:r>
      <w:r>
        <w:rPr>
          <w:rFonts w:cs="Arial"/>
        </w:rPr>
        <w:lastRenderedPageBreak/>
        <w:t>ordinances, and developing policy changes.</w:t>
      </w:r>
    </w:p>
    <w:p w14:paraId="196D0BC2" w14:textId="77777777" w:rsidR="00AC7B2C" w:rsidRDefault="007915C9">
      <w:pPr>
        <w:keepNext/>
        <w:widowControl w:val="0"/>
        <w:rPr>
          <w:b/>
          <w:sz w:val="24"/>
          <w:szCs w:val="24"/>
        </w:rPr>
      </w:pPr>
      <w:r>
        <w:rPr>
          <w:b/>
          <w:sz w:val="24"/>
          <w:szCs w:val="24"/>
        </w:rPr>
        <w:t>Actions planned to reduce lead-based paint hazards</w:t>
      </w:r>
    </w:p>
    <w:p w14:paraId="0768C960" w14:textId="77777777" w:rsidR="00AC7B2C" w:rsidRDefault="007915C9">
      <w:pPr>
        <w:keepNext/>
        <w:widowControl w:val="0"/>
        <w:spacing w:beforeAutospacing="1" w:afterAutospacing="1"/>
        <w:rPr>
          <w:rFonts w:cs="Arial"/>
        </w:rPr>
      </w:pPr>
      <w:r>
        <w:rPr>
          <w:rFonts w:cs="Arial"/>
        </w:rPr>
        <w:t>All the Housing and Human Services Department Housing Inspectors have completed the online HUD lead based paint course “Healthy Homes and Lead Hazard Control” and they are certified renovators, as defined in 40 CFR Part 745.225. This certification assists the inspectors with identifying the need for further inspection and abatement. All housing units built prior to 1978, regardless of the funding source, will be evaluated for lead-based paint. The housing inspectors will take note of flaking or chipping paint. If lead-based paint is found, a certified professional will be consulted for abatement. </w:t>
      </w:r>
    </w:p>
    <w:p w14:paraId="5A022EAE" w14:textId="77777777" w:rsidR="00AC7B2C" w:rsidRDefault="007915C9">
      <w:pPr>
        <w:keepNext/>
        <w:widowControl w:val="0"/>
        <w:spacing w:beforeAutospacing="1" w:afterAutospacing="1"/>
        <w:rPr>
          <w:rFonts w:cs="Arial"/>
        </w:rPr>
      </w:pPr>
      <w:r>
        <w:rPr>
          <w:rFonts w:cs="Arial"/>
        </w:rPr>
        <w:t>Additionally, residents or homeowners of pre-1978 housing assisted with CDBG or HOME funds are provided an LBP Pamphlet and any other applicable Lead Based Paint information.</w:t>
      </w:r>
    </w:p>
    <w:p w14:paraId="20C5BC01" w14:textId="77777777" w:rsidR="00AC7B2C" w:rsidRDefault="007915C9">
      <w:pPr>
        <w:keepNext/>
        <w:widowControl w:val="0"/>
        <w:rPr>
          <w:b/>
          <w:sz w:val="24"/>
          <w:szCs w:val="24"/>
        </w:rPr>
      </w:pPr>
      <w:r>
        <w:rPr>
          <w:b/>
          <w:sz w:val="24"/>
          <w:szCs w:val="24"/>
        </w:rPr>
        <w:t>Actions planned to reduce the number of poverty-level families</w:t>
      </w:r>
    </w:p>
    <w:p w14:paraId="5CCA3054" w14:textId="77777777" w:rsidR="00AC7B2C" w:rsidRDefault="007915C9">
      <w:pPr>
        <w:keepNext/>
        <w:widowControl w:val="0"/>
        <w:spacing w:beforeAutospacing="1" w:afterAutospacing="1"/>
        <w:rPr>
          <w:rFonts w:cs="Arial"/>
          <w:szCs w:val="26"/>
        </w:rPr>
      </w:pPr>
      <w:r>
        <w:rPr>
          <w:rFonts w:cs="Arial"/>
        </w:rPr>
        <w:t>The County and the Consortium will use CDBG and HOME funds to support a variety of activities that are specifically designed to help low- and moderate-income persons and families break the cycle of poverty. While there is no immediate fix for those households’ experiencing poverty, there are short-term and long-term investments that the County plans to make to address both the immediate needs and longer term needs of those households living below the poverty threshold. To address short-term needs, the County uses CDBG funds to provide human services such as providing mental health services, recreation services, education services, Special Needs services, youth services, job training, and services targeted to immediate needs of the elderly. Long-term investments will be undertaken through the development of housing and supportive services. </w:t>
      </w:r>
    </w:p>
    <w:p w14:paraId="53ACE8AC" w14:textId="2B39E25E" w:rsidR="00AC7B2C" w:rsidRDefault="007915C9">
      <w:pPr>
        <w:keepNext/>
        <w:widowControl w:val="0"/>
        <w:spacing w:beforeAutospacing="1" w:afterAutospacing="1"/>
        <w:rPr>
          <w:rFonts w:cs="Arial"/>
          <w:szCs w:val="26"/>
        </w:rPr>
      </w:pPr>
      <w:r>
        <w:rPr>
          <w:rFonts w:cs="Arial"/>
        </w:rPr>
        <w:t>Brevard County refers those interested in job training to the local agency Career Source of Brevard</w:t>
      </w:r>
      <w:r w:rsidR="00A610CF">
        <w:rPr>
          <w:rFonts w:cs="Arial"/>
        </w:rPr>
        <w:t xml:space="preserve"> Flagler Volusia</w:t>
      </w:r>
      <w:r>
        <w:rPr>
          <w:rFonts w:cs="Arial"/>
        </w:rPr>
        <w:t>. CareerSource Brevard administers The Workforce Innovation and Opportunity Act (WIOA) and Welfare Transition programs in Brevard County as well as grants and other employment support activities, advised by a Board of Directors comprised of leaders of the community, with more than 40% representing private industry.</w:t>
      </w:r>
    </w:p>
    <w:p w14:paraId="2B66E660" w14:textId="77777777" w:rsidR="00AC7B2C" w:rsidRDefault="007915C9">
      <w:pPr>
        <w:keepNext/>
        <w:widowControl w:val="0"/>
        <w:rPr>
          <w:b/>
          <w:sz w:val="24"/>
          <w:szCs w:val="24"/>
        </w:rPr>
      </w:pPr>
      <w:r>
        <w:rPr>
          <w:b/>
          <w:sz w:val="24"/>
          <w:szCs w:val="24"/>
        </w:rPr>
        <w:t xml:space="preserve">Actions planned to develop institutional structure </w:t>
      </w:r>
    </w:p>
    <w:p w14:paraId="25A0CD30" w14:textId="44AFA86C" w:rsidR="00AC7B2C" w:rsidRDefault="007915C9">
      <w:pPr>
        <w:keepNext/>
        <w:widowControl w:val="0"/>
        <w:spacing w:beforeAutospacing="1" w:afterAutospacing="1"/>
        <w:rPr>
          <w:rFonts w:cs="Arial"/>
        </w:rPr>
      </w:pPr>
      <w:r>
        <w:rPr>
          <w:rFonts w:cs="Arial"/>
        </w:rPr>
        <w:t xml:space="preserve">The BHC continues to make efforts to expand the number and types of organizations that comprise the CoC. The CoC has both ESG and ESG-CV resources and provides those funds to service organizations. These resources, paired with training provides incentives for organizations to join the CoC that may fill gaps in services as they become known. Brevard County and the Consortium Cities work closely with the CoC and hold </w:t>
      </w:r>
      <w:r w:rsidR="005E3240">
        <w:rPr>
          <w:rFonts w:cs="Arial"/>
        </w:rPr>
        <w:t xml:space="preserve">five </w:t>
      </w:r>
      <w:r>
        <w:rPr>
          <w:rFonts w:cs="Arial"/>
        </w:rPr>
        <w:t xml:space="preserve">seats on the CoC advisory board. BHC will also continue to encourage service providers to utilize HMIS so gaps can be understood quickly, which can allow the CoC to work with its </w:t>
      </w:r>
      <w:r>
        <w:rPr>
          <w:rFonts w:cs="Arial"/>
        </w:rPr>
        <w:lastRenderedPageBreak/>
        <w:t>partners to address that gap.</w:t>
      </w:r>
    </w:p>
    <w:p w14:paraId="24EC7BE3" w14:textId="2E1162FB" w:rsidR="00AC7B2C" w:rsidRDefault="007915C9">
      <w:pPr>
        <w:keepNext/>
        <w:widowControl w:val="0"/>
        <w:spacing w:beforeAutospacing="1" w:afterAutospacing="1"/>
        <w:rPr>
          <w:rFonts w:cs="Arial"/>
        </w:rPr>
      </w:pPr>
      <w:r>
        <w:rPr>
          <w:rFonts w:cs="Arial"/>
        </w:rPr>
        <w:t xml:space="preserve">The HOME Consortium utilizes HOME Investment Partnerships Program and Community Development Block Grant funds to promote fair housing throughout the county. The Brevard County HOME Consortium partners </w:t>
      </w:r>
      <w:r w:rsidRPr="0005220D">
        <w:rPr>
          <w:rFonts w:cs="Arial"/>
        </w:rPr>
        <w:t xml:space="preserve">with Brevard County Space Coast Government Television to run two (2) public service advertisements entitled "Wanted Everywhere Else" and "7 days in April" which are anticipated to run a combined total of </w:t>
      </w:r>
      <w:r w:rsidR="009F362A">
        <w:rPr>
          <w:rFonts w:cs="Arial"/>
          <w:u w:val="single"/>
        </w:rPr>
        <w:t>1440</w:t>
      </w:r>
      <w:r w:rsidR="009F362A" w:rsidRPr="0005220D">
        <w:rPr>
          <w:rFonts w:cs="Arial"/>
        </w:rPr>
        <w:t xml:space="preserve"> </w:t>
      </w:r>
      <w:r w:rsidRPr="0005220D">
        <w:rPr>
          <w:rFonts w:cs="Arial"/>
        </w:rPr>
        <w:t>times for Fiscal Year 202</w:t>
      </w:r>
      <w:r w:rsidR="0005220D">
        <w:rPr>
          <w:rFonts w:cs="Arial"/>
        </w:rPr>
        <w:t>5</w:t>
      </w:r>
      <w:r w:rsidRPr="0005220D">
        <w:rPr>
          <w:rFonts w:cs="Arial"/>
        </w:rPr>
        <w:t>/202</w:t>
      </w:r>
      <w:r w:rsidR="0005220D">
        <w:rPr>
          <w:rFonts w:cs="Arial"/>
        </w:rPr>
        <w:t>6</w:t>
      </w:r>
      <w:r w:rsidRPr="0005220D">
        <w:rPr>
          <w:rFonts w:cs="Arial"/>
        </w:rPr>
        <w:t>. The Consortium finalized their Assessment of Fair Housing Plan in October 2023.</w:t>
      </w:r>
    </w:p>
    <w:p w14:paraId="1F5977F4" w14:textId="77777777" w:rsidR="00AC7B2C" w:rsidRDefault="007915C9">
      <w:pPr>
        <w:keepNext/>
        <w:widowControl w:val="0"/>
        <w:rPr>
          <w:b/>
          <w:sz w:val="24"/>
          <w:szCs w:val="24"/>
        </w:rPr>
      </w:pPr>
      <w:r>
        <w:rPr>
          <w:b/>
          <w:sz w:val="24"/>
          <w:szCs w:val="24"/>
        </w:rPr>
        <w:t>Actions planned to enhance coordination between public and private housing and social service agencies</w:t>
      </w:r>
    </w:p>
    <w:p w14:paraId="465B7FDE" w14:textId="77777777" w:rsidR="00AC7B2C" w:rsidRDefault="007915C9">
      <w:pPr>
        <w:keepNext/>
        <w:widowControl w:val="0"/>
        <w:spacing w:beforeAutospacing="1" w:afterAutospacing="1"/>
        <w:rPr>
          <w:rFonts w:cs="Arial"/>
          <w:szCs w:val="26"/>
        </w:rPr>
      </w:pPr>
      <w:r>
        <w:rPr>
          <w:rFonts w:cs="Arial"/>
        </w:rPr>
        <w:t>The County and Cities will continue efforts to enhance collaboration and partnerships between public and private housing, and social service agencies throughout Brevard County with various meetings and community marketing events. These platforms are a great medium for the Consortium members to learn about issues facing the private housing market as well as those agencies that are providing services in the field. The County and the Consortium will continue this role and will build relationships with those organizations to understand needs and needed resources to meet needs.</w:t>
      </w:r>
    </w:p>
    <w:p w14:paraId="3F453247" w14:textId="77777777" w:rsidR="00AC7B2C" w:rsidRDefault="007915C9">
      <w:pPr>
        <w:keepNext/>
        <w:widowControl w:val="0"/>
        <w:spacing w:line="204" w:lineRule="auto"/>
        <w:rPr>
          <w:b/>
          <w:sz w:val="24"/>
          <w:szCs w:val="24"/>
        </w:rPr>
      </w:pPr>
      <w:r>
        <w:rPr>
          <w:b/>
          <w:sz w:val="24"/>
          <w:szCs w:val="24"/>
        </w:rPr>
        <w:t>Discussion</w:t>
      </w:r>
    </w:p>
    <w:p w14:paraId="5CA6A455" w14:textId="77777777" w:rsidR="00AC7B2C" w:rsidRDefault="00AC7B2C">
      <w:pPr>
        <w:spacing w:beforeAutospacing="1" w:afterAutospacing="1"/>
      </w:pPr>
    </w:p>
    <w:p w14:paraId="7FFB4936" w14:textId="77777777" w:rsidR="00AC7B2C" w:rsidRDefault="007915C9">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14:paraId="663491E1" w14:textId="77777777" w:rsidR="00AC7B2C" w:rsidRDefault="007915C9">
      <w:pPr>
        <w:rPr>
          <w:b/>
          <w:sz w:val="28"/>
          <w:szCs w:val="28"/>
        </w:rPr>
      </w:pPr>
      <w:r>
        <w:rPr>
          <w:b/>
          <w:sz w:val="28"/>
          <w:szCs w:val="28"/>
        </w:rPr>
        <w:t>AP-90 Program Specific Requirements - 91.420, 91.220(l)(1,2,4)</w:t>
      </w:r>
    </w:p>
    <w:p w14:paraId="09CD48EC" w14:textId="77777777" w:rsidR="00AC7B2C" w:rsidRDefault="007915C9">
      <w:pPr>
        <w:keepNext/>
        <w:widowControl w:val="0"/>
        <w:spacing w:line="204" w:lineRule="auto"/>
        <w:rPr>
          <w:b/>
          <w:sz w:val="24"/>
          <w:szCs w:val="24"/>
        </w:rPr>
      </w:pPr>
      <w:r>
        <w:rPr>
          <w:b/>
          <w:sz w:val="24"/>
          <w:szCs w:val="24"/>
        </w:rPr>
        <w:t>Introduction</w:t>
      </w:r>
    </w:p>
    <w:p w14:paraId="23733398" w14:textId="77777777" w:rsidR="00AC7B2C" w:rsidRDefault="007915C9">
      <w:pPr>
        <w:keepNext/>
        <w:widowControl w:val="0"/>
        <w:spacing w:beforeAutospacing="1" w:afterAutospacing="1"/>
        <w:rPr>
          <w:b/>
          <w:sz w:val="24"/>
          <w:szCs w:val="24"/>
        </w:rPr>
      </w:pPr>
      <w:r>
        <w:rPr>
          <w:rFonts w:cs="Arial"/>
        </w:rPr>
        <w:t>See below the Program Specific Requirements. </w:t>
      </w:r>
    </w:p>
    <w:p w14:paraId="158F07FE" w14:textId="77777777" w:rsidR="00AC7B2C" w:rsidRDefault="007915C9">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14:paraId="2B325079" w14:textId="77777777" w:rsidR="00AC7B2C" w:rsidRDefault="007915C9">
      <w:pPr>
        <w:keepNext/>
        <w:widowControl w:val="0"/>
        <w:spacing w:after="0" w:line="240" w:lineRule="auto"/>
        <w:jc w:val="center"/>
        <w:rPr>
          <w:rFonts w:cs="Arial"/>
          <w:b/>
          <w:sz w:val="24"/>
          <w:szCs w:val="24"/>
        </w:rPr>
      </w:pPr>
      <w:r>
        <w:rPr>
          <w:rFonts w:cs="Arial"/>
          <w:b/>
          <w:sz w:val="24"/>
          <w:szCs w:val="24"/>
        </w:rPr>
        <w:t>Reference 24 CFR 91.220(l)(1)</w:t>
      </w:r>
      <w:r>
        <w:rPr>
          <w:i/>
        </w:rPr>
        <w:t xml:space="preserve"> </w:t>
      </w:r>
    </w:p>
    <w:p w14:paraId="44460A73" w14:textId="77777777" w:rsidR="00AC7B2C" w:rsidRDefault="007915C9">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14:paraId="4E0BA51C" w14:textId="77777777" w:rsidR="00AC7B2C" w:rsidRDefault="00AC7B2C">
      <w:pPr>
        <w:widowControl w:val="0"/>
        <w:spacing w:after="0" w:line="240" w:lineRule="auto"/>
        <w:rPr>
          <w:rFonts w:cs="Arial"/>
        </w:rPr>
      </w:pPr>
    </w:p>
    <w:tbl>
      <w:tblPr>
        <w:tblW w:w="5000" w:type="pct"/>
        <w:tblInd w:w="115" w:type="dxa"/>
        <w:tblLook w:val="01E0" w:firstRow="1" w:lastRow="1" w:firstColumn="1" w:lastColumn="1" w:noHBand="0" w:noVBand="0"/>
      </w:tblPr>
      <w:tblGrid>
        <w:gridCol w:w="9032"/>
        <w:gridCol w:w="328"/>
      </w:tblGrid>
      <w:tr w:rsidR="00AC7B2C" w14:paraId="728932EF" w14:textId="77777777">
        <w:tc>
          <w:tcPr>
            <w:tcW w:w="9576" w:type="dxa"/>
            <w:gridSpan w:val="2"/>
          </w:tcPr>
          <w:p w14:paraId="2FC9FA04" w14:textId="77777777" w:rsidR="00AC7B2C" w:rsidRDefault="00AC7B2C">
            <w:pPr>
              <w:keepNext/>
              <w:widowControl w:val="0"/>
              <w:spacing w:after="0" w:line="240" w:lineRule="auto"/>
              <w:rPr>
                <w:rFonts w:cs="Arial"/>
              </w:rPr>
            </w:pPr>
          </w:p>
        </w:tc>
      </w:tr>
      <w:tr w:rsidR="00AC7B2C" w14:paraId="49C94C42" w14:textId="77777777">
        <w:trPr>
          <w:cantSplit/>
        </w:trPr>
        <w:tc>
          <w:tcPr>
            <w:tcW w:w="0" w:type="auto"/>
            <w:vAlign w:val="center"/>
          </w:tcPr>
          <w:p w14:paraId="1473DF9B" w14:textId="77777777" w:rsidR="00AC7B2C" w:rsidRDefault="007915C9">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14:paraId="3C55FCA0" w14:textId="77777777" w:rsidR="00AC7B2C" w:rsidRDefault="007915C9">
            <w:pPr>
              <w:spacing w:beforeAutospacing="1" w:afterAutospacing="1"/>
              <w:jc w:val="right"/>
            </w:pPr>
            <w:r>
              <w:rPr>
                <w:color w:val="000000"/>
              </w:rPr>
              <w:t>0</w:t>
            </w:r>
          </w:p>
        </w:tc>
      </w:tr>
      <w:tr w:rsidR="00AC7B2C" w14:paraId="6343AE18" w14:textId="77777777">
        <w:trPr>
          <w:cantSplit/>
        </w:trPr>
        <w:tc>
          <w:tcPr>
            <w:tcW w:w="0" w:type="auto"/>
            <w:vAlign w:val="center"/>
          </w:tcPr>
          <w:p w14:paraId="4A7F5A6A" w14:textId="77777777" w:rsidR="00AC7B2C" w:rsidRDefault="007915C9">
            <w:pPr>
              <w:spacing w:beforeAutospacing="1" w:afterAutospacing="1"/>
            </w:pPr>
            <w:r>
              <w:rPr>
                <w:color w:val="000000"/>
              </w:rPr>
              <w:t>2. The amount of proceeds from section 108 loan guarantees that will be used during the year to address the priority needs and specific objectives identified in the grantee's strategic plan.</w:t>
            </w:r>
          </w:p>
        </w:tc>
        <w:tc>
          <w:tcPr>
            <w:tcW w:w="0" w:type="auto"/>
            <w:vAlign w:val="bottom"/>
          </w:tcPr>
          <w:p w14:paraId="12BC7791" w14:textId="77777777" w:rsidR="00AC7B2C" w:rsidRDefault="007915C9">
            <w:pPr>
              <w:spacing w:beforeAutospacing="1" w:afterAutospacing="1"/>
              <w:jc w:val="right"/>
            </w:pPr>
            <w:r>
              <w:rPr>
                <w:color w:val="000000"/>
              </w:rPr>
              <w:t>0</w:t>
            </w:r>
          </w:p>
        </w:tc>
      </w:tr>
      <w:tr w:rsidR="00AC7B2C" w14:paraId="3B77AEBF" w14:textId="77777777">
        <w:trPr>
          <w:cantSplit/>
        </w:trPr>
        <w:tc>
          <w:tcPr>
            <w:tcW w:w="0" w:type="auto"/>
            <w:vAlign w:val="center"/>
          </w:tcPr>
          <w:p w14:paraId="367AC64E" w14:textId="77777777" w:rsidR="00AC7B2C" w:rsidRDefault="007915C9">
            <w:pPr>
              <w:spacing w:beforeAutospacing="1" w:afterAutospacing="1"/>
            </w:pPr>
            <w:r>
              <w:rPr>
                <w:color w:val="000000"/>
              </w:rPr>
              <w:t>3. The amount of surplus funds from urban renewal settlements</w:t>
            </w:r>
          </w:p>
        </w:tc>
        <w:tc>
          <w:tcPr>
            <w:tcW w:w="0" w:type="auto"/>
            <w:vAlign w:val="bottom"/>
          </w:tcPr>
          <w:p w14:paraId="1F167448" w14:textId="77777777" w:rsidR="00AC7B2C" w:rsidRDefault="007915C9">
            <w:pPr>
              <w:spacing w:beforeAutospacing="1" w:afterAutospacing="1"/>
              <w:jc w:val="right"/>
            </w:pPr>
            <w:r>
              <w:rPr>
                <w:color w:val="000000"/>
              </w:rPr>
              <w:t>0</w:t>
            </w:r>
          </w:p>
        </w:tc>
      </w:tr>
      <w:tr w:rsidR="00AC7B2C" w14:paraId="077AC741" w14:textId="77777777">
        <w:trPr>
          <w:cantSplit/>
        </w:trPr>
        <w:tc>
          <w:tcPr>
            <w:tcW w:w="0" w:type="auto"/>
            <w:vAlign w:val="center"/>
          </w:tcPr>
          <w:p w14:paraId="79779EE3" w14:textId="77777777" w:rsidR="00AC7B2C" w:rsidRDefault="007915C9">
            <w:pPr>
              <w:spacing w:beforeAutospacing="1" w:afterAutospacing="1"/>
            </w:pPr>
            <w:r>
              <w:rPr>
                <w:color w:val="000000"/>
              </w:rPr>
              <w:t>4. The amount of any grant funds returned to the line of credit for which the planned use has not been included in a prior statement or plan</w:t>
            </w:r>
          </w:p>
        </w:tc>
        <w:tc>
          <w:tcPr>
            <w:tcW w:w="0" w:type="auto"/>
            <w:vAlign w:val="bottom"/>
          </w:tcPr>
          <w:p w14:paraId="7D1771EF" w14:textId="77777777" w:rsidR="00AC7B2C" w:rsidRDefault="007915C9">
            <w:pPr>
              <w:spacing w:beforeAutospacing="1" w:afterAutospacing="1"/>
              <w:jc w:val="right"/>
            </w:pPr>
            <w:r>
              <w:rPr>
                <w:color w:val="000000"/>
              </w:rPr>
              <w:t>0</w:t>
            </w:r>
          </w:p>
        </w:tc>
      </w:tr>
      <w:tr w:rsidR="00AC7B2C" w14:paraId="507535FC" w14:textId="77777777">
        <w:trPr>
          <w:cantSplit/>
        </w:trPr>
        <w:tc>
          <w:tcPr>
            <w:tcW w:w="0" w:type="auto"/>
            <w:vAlign w:val="center"/>
          </w:tcPr>
          <w:p w14:paraId="0C3AAB9C" w14:textId="77777777" w:rsidR="00AC7B2C" w:rsidRDefault="007915C9">
            <w:pPr>
              <w:spacing w:beforeAutospacing="1" w:afterAutospacing="1"/>
            </w:pPr>
            <w:r>
              <w:rPr>
                <w:color w:val="000000"/>
              </w:rPr>
              <w:t>5. The amount of income from float-funded activities</w:t>
            </w:r>
          </w:p>
        </w:tc>
        <w:tc>
          <w:tcPr>
            <w:tcW w:w="0" w:type="auto"/>
            <w:vAlign w:val="bottom"/>
          </w:tcPr>
          <w:p w14:paraId="41D62C7B" w14:textId="77777777" w:rsidR="00AC7B2C" w:rsidRDefault="007915C9">
            <w:pPr>
              <w:spacing w:beforeAutospacing="1" w:afterAutospacing="1"/>
              <w:jc w:val="right"/>
            </w:pPr>
            <w:r>
              <w:rPr>
                <w:color w:val="000000"/>
              </w:rPr>
              <w:t>0</w:t>
            </w:r>
          </w:p>
        </w:tc>
      </w:tr>
      <w:tr w:rsidR="00AC7B2C" w14:paraId="489D7AE1" w14:textId="77777777">
        <w:trPr>
          <w:cantSplit/>
        </w:trPr>
        <w:tc>
          <w:tcPr>
            <w:tcW w:w="0" w:type="auto"/>
            <w:vAlign w:val="center"/>
          </w:tcPr>
          <w:p w14:paraId="3BA4F371" w14:textId="77777777" w:rsidR="00AC7B2C" w:rsidRDefault="007915C9">
            <w:pPr>
              <w:spacing w:beforeAutospacing="1" w:afterAutospacing="1"/>
            </w:pPr>
            <w:r>
              <w:rPr>
                <w:b/>
                <w:color w:val="000000"/>
              </w:rPr>
              <w:t>Total Program Income:</w:t>
            </w:r>
          </w:p>
        </w:tc>
        <w:tc>
          <w:tcPr>
            <w:tcW w:w="0" w:type="auto"/>
            <w:vAlign w:val="center"/>
          </w:tcPr>
          <w:p w14:paraId="421C094C" w14:textId="77777777" w:rsidR="00AC7B2C" w:rsidRDefault="007915C9">
            <w:pPr>
              <w:spacing w:beforeAutospacing="1" w:afterAutospacing="1"/>
              <w:jc w:val="right"/>
            </w:pPr>
            <w:r>
              <w:rPr>
                <w:b/>
                <w:color w:val="000000"/>
              </w:rPr>
              <w:t>0</w:t>
            </w:r>
          </w:p>
        </w:tc>
      </w:tr>
    </w:tbl>
    <w:p w14:paraId="5C7FF482" w14:textId="77777777" w:rsidR="00AC7B2C" w:rsidRDefault="00AC7B2C">
      <w:pPr>
        <w:keepNext/>
        <w:widowControl w:val="0"/>
        <w:spacing w:after="0" w:line="240" w:lineRule="auto"/>
        <w:rPr>
          <w:rFonts w:cs="Arial"/>
        </w:rPr>
      </w:pPr>
    </w:p>
    <w:p w14:paraId="33D41936" w14:textId="77777777" w:rsidR="00AC7B2C" w:rsidRDefault="007915C9">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8599"/>
        <w:gridCol w:w="761"/>
      </w:tblGrid>
      <w:tr w:rsidR="00AC7B2C" w14:paraId="7AD31B50" w14:textId="77777777">
        <w:tc>
          <w:tcPr>
            <w:tcW w:w="9576" w:type="dxa"/>
            <w:gridSpan w:val="2"/>
          </w:tcPr>
          <w:p w14:paraId="6AD7FB5D" w14:textId="77777777" w:rsidR="00AC7B2C" w:rsidRDefault="00AC7B2C">
            <w:pPr>
              <w:keepNext/>
              <w:widowControl w:val="0"/>
              <w:spacing w:after="0" w:line="240" w:lineRule="auto"/>
              <w:rPr>
                <w:rFonts w:cs="Arial"/>
              </w:rPr>
            </w:pPr>
          </w:p>
        </w:tc>
      </w:tr>
      <w:tr w:rsidR="00AC7B2C" w14:paraId="4DFDD842" w14:textId="77777777">
        <w:trPr>
          <w:cantSplit/>
        </w:trPr>
        <w:tc>
          <w:tcPr>
            <w:tcW w:w="0" w:type="auto"/>
          </w:tcPr>
          <w:p w14:paraId="0FCBC812" w14:textId="77777777" w:rsidR="00AC7B2C" w:rsidRDefault="007915C9">
            <w:pPr>
              <w:spacing w:beforeAutospacing="1" w:afterAutospacing="1"/>
            </w:pPr>
            <w:r>
              <w:rPr>
                <w:color w:val="000000"/>
              </w:rPr>
              <w:t>1. The amount of urgent need activities</w:t>
            </w:r>
          </w:p>
        </w:tc>
        <w:tc>
          <w:tcPr>
            <w:tcW w:w="0" w:type="auto"/>
            <w:vAlign w:val="bottom"/>
          </w:tcPr>
          <w:p w14:paraId="17C725B2" w14:textId="77777777" w:rsidR="00AC7B2C" w:rsidRDefault="007915C9">
            <w:pPr>
              <w:spacing w:beforeAutospacing="1" w:afterAutospacing="1"/>
              <w:jc w:val="right"/>
            </w:pPr>
            <w:r>
              <w:rPr>
                <w:color w:val="000000"/>
              </w:rPr>
              <w:t>0</w:t>
            </w:r>
          </w:p>
        </w:tc>
      </w:tr>
    </w:tbl>
    <w:p w14:paraId="1E5E3777" w14:textId="77777777" w:rsidR="00AC7B2C" w:rsidRDefault="00AC7B2C">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729"/>
        <w:gridCol w:w="1629"/>
      </w:tblGrid>
      <w:tr w:rsidR="00AC7B2C" w14:paraId="77E17524" w14:textId="77777777">
        <w:tc>
          <w:tcPr>
            <w:tcW w:w="7923" w:type="dxa"/>
          </w:tcPr>
          <w:p w14:paraId="1F82A1C1" w14:textId="77777777" w:rsidR="00AC7B2C" w:rsidRDefault="00AC7B2C">
            <w:pPr>
              <w:keepNext/>
              <w:widowControl w:val="0"/>
              <w:spacing w:after="0" w:line="240" w:lineRule="auto"/>
              <w:rPr>
                <w:rFonts w:cs="Arial"/>
              </w:rPr>
            </w:pPr>
          </w:p>
        </w:tc>
        <w:tc>
          <w:tcPr>
            <w:tcW w:w="1665" w:type="dxa"/>
          </w:tcPr>
          <w:p w14:paraId="71843490" w14:textId="77777777" w:rsidR="00AC7B2C" w:rsidRDefault="00AC7B2C">
            <w:pPr>
              <w:keepNext/>
              <w:widowControl w:val="0"/>
              <w:spacing w:after="0" w:line="240" w:lineRule="auto"/>
              <w:rPr>
                <w:rFonts w:cs="Arial"/>
              </w:rPr>
            </w:pPr>
          </w:p>
        </w:tc>
      </w:tr>
      <w:tr w:rsidR="00AC7B2C" w14:paraId="20AD50B5" w14:textId="77777777">
        <w:trPr>
          <w:cantSplit/>
        </w:trPr>
        <w:tc>
          <w:tcPr>
            <w:tcW w:w="7923" w:type="dxa"/>
          </w:tcPr>
          <w:p w14:paraId="1F57D799" w14:textId="48E5CA94" w:rsidR="00AC7B2C" w:rsidRDefault="007915C9">
            <w:pPr>
              <w:spacing w:beforeAutospacing="1" w:afterAutospacing="1"/>
            </w:pPr>
            <w:r>
              <w:rPr>
                <w:color w:val="000000"/>
              </w:rPr>
              <w:t>2. The estimated percentage of CDBG funds that will be used for activities that benefit persons of low and moderate income.</w:t>
            </w:r>
            <w:r w:rsidR="001641F0">
              <w:rPr>
                <w:color w:val="000000"/>
              </w:rPr>
              <w:t xml:space="preserve"> </w:t>
            </w:r>
            <w:r>
              <w:rPr>
                <w:color w:val="000000"/>
              </w:rPr>
              <w:t>Overall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665" w:type="dxa"/>
            <w:vAlign w:val="bottom"/>
          </w:tcPr>
          <w:p w14:paraId="07F6C341" w14:textId="77777777" w:rsidR="00AC7B2C" w:rsidRDefault="007915C9">
            <w:pPr>
              <w:spacing w:beforeAutospacing="1" w:afterAutospacing="1"/>
              <w:jc w:val="right"/>
            </w:pPr>
            <w:r>
              <w:rPr>
                <w:color w:val="000000"/>
              </w:rPr>
              <w:t>70.00%</w:t>
            </w:r>
          </w:p>
        </w:tc>
      </w:tr>
    </w:tbl>
    <w:p w14:paraId="33FDFD28" w14:textId="77777777" w:rsidR="00AC7B2C" w:rsidRDefault="00AC7B2C">
      <w:pPr>
        <w:spacing w:after="0" w:line="240" w:lineRule="auto"/>
        <w:rPr>
          <w:rFonts w:cs="Arial"/>
        </w:rPr>
      </w:pPr>
    </w:p>
    <w:p w14:paraId="31E5B35C" w14:textId="77777777" w:rsidR="00AC7B2C" w:rsidRDefault="00AC7B2C">
      <w:pPr>
        <w:spacing w:after="0" w:line="240" w:lineRule="auto"/>
        <w:rPr>
          <w:rFonts w:cs="Arial"/>
        </w:rPr>
      </w:pPr>
    </w:p>
    <w:p w14:paraId="541EA35E" w14:textId="77777777" w:rsidR="00AC7B2C" w:rsidRDefault="00AC7B2C">
      <w:pPr>
        <w:spacing w:after="0" w:line="240" w:lineRule="auto"/>
        <w:rPr>
          <w:rFonts w:cs="Arial"/>
        </w:rPr>
      </w:pPr>
    </w:p>
    <w:p w14:paraId="366E29E9" w14:textId="77777777" w:rsidR="00AC7B2C" w:rsidRDefault="007915C9">
      <w:pPr>
        <w:keepNext/>
        <w:spacing w:after="0" w:line="240" w:lineRule="auto"/>
        <w:jc w:val="center"/>
        <w:rPr>
          <w:rFonts w:cs="Arial"/>
          <w:b/>
          <w:sz w:val="24"/>
          <w:szCs w:val="24"/>
        </w:rPr>
      </w:pPr>
      <w:r>
        <w:rPr>
          <w:rFonts w:cs="Arial"/>
          <w:b/>
          <w:sz w:val="24"/>
          <w:szCs w:val="24"/>
        </w:rPr>
        <w:t>HOME Investment Partnership Program (HOME)</w:t>
      </w:r>
      <w:r>
        <w:rPr>
          <w:i/>
        </w:rPr>
        <w:t xml:space="preserve"> </w:t>
      </w:r>
    </w:p>
    <w:p w14:paraId="3B4AA48A" w14:textId="77777777" w:rsidR="00AC7B2C" w:rsidRDefault="007915C9">
      <w:pPr>
        <w:keepNext/>
        <w:spacing w:after="0" w:line="240" w:lineRule="auto"/>
        <w:jc w:val="center"/>
        <w:rPr>
          <w:rFonts w:cs="Arial"/>
          <w:b/>
          <w:sz w:val="24"/>
          <w:szCs w:val="24"/>
        </w:rPr>
      </w:pPr>
      <w:r>
        <w:rPr>
          <w:rFonts w:cs="Arial"/>
          <w:b/>
          <w:sz w:val="24"/>
          <w:szCs w:val="24"/>
        </w:rPr>
        <w:t>Reference 24 CFR 91.220(l)(2)</w:t>
      </w:r>
      <w:r>
        <w:rPr>
          <w:i/>
        </w:rPr>
        <w:t xml:space="preserve"> </w:t>
      </w:r>
    </w:p>
    <w:p w14:paraId="39971441" w14:textId="77777777" w:rsidR="00AC7B2C" w:rsidRDefault="007915C9">
      <w:pPr>
        <w:keepNext/>
        <w:widowControl w:val="0"/>
        <w:numPr>
          <w:ilvl w:val="0"/>
          <w:numId w:val="13"/>
        </w:numPr>
        <w:spacing w:after="0" w:line="240" w:lineRule="auto"/>
        <w:rPr>
          <w:rFonts w:cs="Arial"/>
        </w:rPr>
      </w:pPr>
      <w:r>
        <w:rPr>
          <w:rFonts w:cs="Arial"/>
        </w:rPr>
        <w:t>A description of other forms of investment being used beyond those identified in Section 92.205 is as follows:</w:t>
      </w:r>
      <w:r>
        <w:rPr>
          <w:i/>
        </w:rPr>
        <w:t xml:space="preserve"> </w:t>
      </w:r>
    </w:p>
    <w:p w14:paraId="73F0DE72" w14:textId="77777777" w:rsidR="00AC7B2C" w:rsidRDefault="007915C9">
      <w:pPr>
        <w:keepNext/>
        <w:widowControl w:val="0"/>
        <w:spacing w:beforeAutospacing="1" w:afterAutospacing="1"/>
        <w:ind w:left="360"/>
        <w:rPr>
          <w:rFonts w:cs="Arial"/>
        </w:rPr>
      </w:pPr>
      <w:r>
        <w:rPr>
          <w:rFonts w:cs="Arial"/>
        </w:rPr>
        <w:t xml:space="preserve">Brevard County will not use HOME funds for the refinance of debt secured by multifamily housing </w:t>
      </w:r>
      <w:r>
        <w:rPr>
          <w:rFonts w:cs="Arial"/>
        </w:rPr>
        <w:lastRenderedPageBreak/>
        <w:t>that is rehabilitated with HOME funds.</w:t>
      </w:r>
    </w:p>
    <w:p w14:paraId="7A92BDA3" w14:textId="77777777" w:rsidR="00AC7B2C" w:rsidRDefault="00AC7B2C">
      <w:pPr>
        <w:spacing w:after="0" w:line="240" w:lineRule="auto"/>
        <w:rPr>
          <w:rFonts w:cs="Arial"/>
        </w:rPr>
      </w:pPr>
    </w:p>
    <w:p w14:paraId="6A820ABA" w14:textId="77777777" w:rsidR="00AC7B2C" w:rsidRDefault="007915C9">
      <w:pPr>
        <w:keepNext/>
        <w:widowControl w:val="0"/>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p>
    <w:p w14:paraId="19E26CCC" w14:textId="77777777" w:rsidR="00AC7B2C" w:rsidRDefault="007915C9">
      <w:pPr>
        <w:keepNext/>
        <w:widowControl w:val="0"/>
        <w:spacing w:beforeAutospacing="1" w:afterAutospacing="1"/>
        <w:ind w:left="360"/>
        <w:rPr>
          <w:rFonts w:cs="Arial"/>
        </w:rPr>
      </w:pPr>
      <w:r>
        <w:rPr>
          <w:rFonts w:cs="Arial"/>
        </w:rPr>
        <w:t>See Attachment</w:t>
      </w:r>
    </w:p>
    <w:p w14:paraId="1E747ED1" w14:textId="77777777" w:rsidR="00AC7B2C" w:rsidRDefault="00AC7B2C">
      <w:pPr>
        <w:spacing w:after="0" w:line="240" w:lineRule="auto"/>
        <w:rPr>
          <w:rFonts w:cs="Arial"/>
        </w:rPr>
      </w:pPr>
    </w:p>
    <w:p w14:paraId="7631CDF2" w14:textId="77777777" w:rsidR="00AC7B2C" w:rsidRDefault="007915C9">
      <w:pPr>
        <w:keepNext/>
        <w:widowControl w:val="0"/>
        <w:numPr>
          <w:ilvl w:val="0"/>
          <w:numId w:val="13"/>
        </w:numPr>
        <w:spacing w:after="0" w:line="240" w:lineRule="auto"/>
        <w:rPr>
          <w:rFonts w:cs="Arial"/>
        </w:rPr>
      </w:pPr>
      <w:r>
        <w:rPr>
          <w:rFonts w:cs="Arial"/>
        </w:rPr>
        <w:t xml:space="preserve">A description of the guidelines for resale or recapture that ensures the affordability of units acquired with HOME </w:t>
      </w:r>
      <w:proofErr w:type="gramStart"/>
      <w:r>
        <w:rPr>
          <w:rFonts w:cs="Arial"/>
        </w:rPr>
        <w:t>funds?</w:t>
      </w:r>
      <w:proofErr w:type="gramEnd"/>
      <w:r>
        <w:rPr>
          <w:rFonts w:cs="Arial"/>
        </w:rPr>
        <w:t xml:space="preserve"> See 24 CFR 92.254(a)(4) are as follows:</w:t>
      </w:r>
      <w:r>
        <w:rPr>
          <w:i/>
        </w:rPr>
        <w:t xml:space="preserve"> </w:t>
      </w:r>
    </w:p>
    <w:p w14:paraId="6FB6BBB1" w14:textId="77777777" w:rsidR="00AC7B2C" w:rsidRDefault="007915C9">
      <w:pPr>
        <w:keepNext/>
        <w:widowControl w:val="0"/>
        <w:spacing w:beforeAutospacing="1" w:afterAutospacing="1"/>
        <w:ind w:left="360"/>
        <w:rPr>
          <w:rFonts w:cs="Arial"/>
        </w:rPr>
      </w:pPr>
      <w:r>
        <w:rPr>
          <w:rFonts w:cs="Arial"/>
        </w:rPr>
        <w:t>See Attachment</w:t>
      </w:r>
    </w:p>
    <w:p w14:paraId="504B5C07" w14:textId="77777777" w:rsidR="00AC7B2C" w:rsidRDefault="00AC7B2C">
      <w:pPr>
        <w:spacing w:after="0" w:line="240" w:lineRule="auto"/>
        <w:rPr>
          <w:rFonts w:cs="Arial"/>
        </w:rPr>
      </w:pPr>
    </w:p>
    <w:p w14:paraId="76165394" w14:textId="77777777" w:rsidR="00AC7B2C" w:rsidRDefault="007915C9">
      <w:pPr>
        <w:keepNext/>
        <w:widowControl w:val="0"/>
        <w:numPr>
          <w:ilvl w:val="0"/>
          <w:numId w:val="13"/>
        </w:numPr>
        <w:spacing w:after="0" w:line="240" w:lineRule="auto"/>
        <w:rPr>
          <w:rFonts w:cs="Arial"/>
        </w:rPr>
      </w:pPr>
      <w:r>
        <w:rPr>
          <w:rFonts w:cs="Arial"/>
        </w:rPr>
        <w:t>Plans for using HOME funds to refinance existing debt secured by multifamily housing that is rehabilitated with HOME funds along with a description of the refinancing guidelines required that will be used under 24 CFR 92.206(b), are as follows:</w:t>
      </w:r>
      <w:r>
        <w:rPr>
          <w:i/>
        </w:rPr>
        <w:t xml:space="preserve"> </w:t>
      </w:r>
    </w:p>
    <w:p w14:paraId="51914934" w14:textId="77777777" w:rsidR="00AC7B2C" w:rsidRDefault="007915C9">
      <w:pPr>
        <w:keepNext/>
        <w:widowControl w:val="0"/>
        <w:spacing w:beforeAutospacing="1" w:afterAutospacing="1"/>
        <w:ind w:left="360"/>
        <w:rPr>
          <w:rFonts w:cs="Arial"/>
        </w:rPr>
      </w:pPr>
      <w:r>
        <w:rPr>
          <w:rFonts w:cs="Arial"/>
        </w:rPr>
        <w:t>Brevard County will not use HOME funds for the refinance of debt secured by multifamily housing that is rehabilitated with HOME funds.</w:t>
      </w:r>
    </w:p>
    <w:p w14:paraId="4DB23438" w14:textId="77777777" w:rsidR="00AC7B2C" w:rsidRDefault="00AC7B2C">
      <w:pPr>
        <w:spacing w:after="0" w:line="240" w:lineRule="auto"/>
        <w:ind w:left="360"/>
        <w:rPr>
          <w:rFonts w:cs="Arial"/>
        </w:rPr>
      </w:pPr>
    </w:p>
    <w:p w14:paraId="488A2A80" w14:textId="77777777" w:rsidR="00AC7B2C" w:rsidRDefault="007915C9">
      <w:pPr>
        <w:keepNext/>
        <w:widowControl w:val="0"/>
        <w:numPr>
          <w:ilvl w:val="0"/>
          <w:numId w:val="13"/>
        </w:numPr>
        <w:spacing w:after="0" w:line="240" w:lineRule="auto"/>
        <w:rPr>
          <w:rFonts w:cs="Arial"/>
        </w:rPr>
      </w:pPr>
      <w:r>
        <w:rPr>
          <w:rFonts w:cs="Arial"/>
        </w:rPr>
        <w:t>If applicable to a planned HOME TBRA activity, a description of the preference for persons with special needs or disabilities. (See 24 CFR 92.209(c)(2)(i) and CFR 91.220(l)(2)(vii)).</w:t>
      </w:r>
    </w:p>
    <w:p w14:paraId="778D4863" w14:textId="77777777" w:rsidR="00AC7B2C" w:rsidRDefault="007915C9">
      <w:pPr>
        <w:keepNext/>
        <w:widowControl w:val="0"/>
        <w:spacing w:beforeAutospacing="1" w:afterAutospacing="1"/>
        <w:ind w:left="360"/>
        <w:rPr>
          <w:rFonts w:cs="Arial"/>
        </w:rPr>
      </w:pPr>
      <w:r>
        <w:rPr>
          <w:rFonts w:cs="Arial"/>
        </w:rPr>
        <w:t>There are no planned TBRA projects.</w:t>
      </w:r>
    </w:p>
    <w:p w14:paraId="021F00A5" w14:textId="77777777" w:rsidR="00AC7B2C" w:rsidRDefault="00AC7B2C">
      <w:pPr>
        <w:spacing w:after="0" w:line="240" w:lineRule="auto"/>
        <w:ind w:left="360"/>
        <w:rPr>
          <w:rFonts w:cs="Arial"/>
        </w:rPr>
      </w:pPr>
    </w:p>
    <w:p w14:paraId="7A686506" w14:textId="77777777" w:rsidR="00AC7B2C" w:rsidRDefault="007915C9">
      <w:pPr>
        <w:keepNext/>
        <w:widowControl w:val="0"/>
        <w:numPr>
          <w:ilvl w:val="0"/>
          <w:numId w:val="13"/>
        </w:numPr>
        <w:spacing w:after="0" w:line="240" w:lineRule="auto"/>
        <w:rPr>
          <w:rFonts w:cs="Arial"/>
        </w:rPr>
      </w:pPr>
      <w:r>
        <w:rPr>
          <w:rFonts w:cs="Arial"/>
        </w:rPr>
        <w:t>If applicable to a planned HOME TBRA activity, a description of how the preference for a specific category of individuals with disabilities (e.g. persons with HIV/AIDS or chronic mental illness) will narrow the gap in benefits and the preference is needed to narrow the gap in benefits and services received by such persons. (See 24 CFR 92.209(c)(2)(ii) and 91.220(l)(2)(vii)).</w:t>
      </w:r>
    </w:p>
    <w:p w14:paraId="11F88208" w14:textId="77777777" w:rsidR="00AC7B2C" w:rsidRDefault="007915C9">
      <w:pPr>
        <w:keepNext/>
        <w:widowControl w:val="0"/>
        <w:spacing w:beforeAutospacing="1" w:afterAutospacing="1"/>
        <w:ind w:left="360"/>
        <w:rPr>
          <w:rFonts w:cs="Arial"/>
        </w:rPr>
      </w:pPr>
      <w:r>
        <w:rPr>
          <w:rFonts w:cs="Arial"/>
        </w:rPr>
        <w:t>There are no planned TBRA projects.</w:t>
      </w:r>
    </w:p>
    <w:p w14:paraId="05A13837" w14:textId="77777777" w:rsidR="00AC7B2C" w:rsidRDefault="00AC7B2C">
      <w:pPr>
        <w:spacing w:after="0" w:line="240" w:lineRule="auto"/>
        <w:ind w:left="360"/>
        <w:rPr>
          <w:rFonts w:cs="Arial"/>
        </w:rPr>
      </w:pPr>
    </w:p>
    <w:p w14:paraId="14F63827" w14:textId="77777777" w:rsidR="00AC7B2C" w:rsidRDefault="007915C9">
      <w:pPr>
        <w:keepNext/>
        <w:widowControl w:val="0"/>
        <w:numPr>
          <w:ilvl w:val="0"/>
          <w:numId w:val="13"/>
        </w:numPr>
        <w:spacing w:after="0" w:line="240" w:lineRule="auto"/>
        <w:rPr>
          <w:rFonts w:cs="Arial"/>
        </w:rPr>
      </w:pPr>
      <w:r>
        <w:rPr>
          <w:rFonts w:cs="Arial"/>
        </w:rPr>
        <w:t>If applicable, a description of any preference or limitation for rental housing projects. (See 24 CFR 92.253(d)(3) and CFR 91.220(l)(2)(vii)). Note: Preferences cannot be administered in a manner that limits the opportunities of persons on any basis prohibited by the laws listed under 24 CFR 5.105(a).</w:t>
      </w:r>
    </w:p>
    <w:p w14:paraId="44D4DD0D" w14:textId="77777777" w:rsidR="00AC7B2C" w:rsidRDefault="007915C9">
      <w:pPr>
        <w:keepNext/>
        <w:widowControl w:val="0"/>
        <w:spacing w:beforeAutospacing="1" w:afterAutospacing="1"/>
        <w:ind w:left="360"/>
        <w:rPr>
          <w:rFonts w:cs="Arial"/>
        </w:rPr>
      </w:pPr>
      <w:r>
        <w:rPr>
          <w:rFonts w:cs="Arial"/>
        </w:rPr>
        <w:t>There are no planned TBRA projects.</w:t>
      </w:r>
    </w:p>
    <w:p w14:paraId="3F8DBAF9" w14:textId="6C0F12D2" w:rsidR="00254CFB" w:rsidRDefault="007915C9">
      <w:pPr>
        <w:spacing w:beforeAutospacing="1" w:afterAutospacing="1"/>
        <w:rPr>
          <w:rFonts w:cs="Arial"/>
        </w:rPr>
      </w:pPr>
      <w:r>
        <w:rPr>
          <w:rFonts w:cs="Arial"/>
        </w:rPr>
        <w:t>None</w:t>
      </w:r>
    </w:p>
    <w:p w14:paraId="45FA6874" w14:textId="77777777" w:rsidR="00BA035A" w:rsidRPr="00591026" w:rsidRDefault="00BA035A" w:rsidP="00BA035A">
      <w:pPr>
        <w:rPr>
          <w:sz w:val="28"/>
          <w:szCs w:val="28"/>
        </w:rPr>
      </w:pPr>
      <w:r w:rsidRPr="00591026">
        <w:rPr>
          <w:sz w:val="28"/>
          <w:szCs w:val="28"/>
        </w:rPr>
        <w:lastRenderedPageBreak/>
        <w:t>APPENDIX: PUBLIC COMMENT</w:t>
      </w:r>
    </w:p>
    <w:p w14:paraId="32861703" w14:textId="77777777" w:rsidR="00BA035A" w:rsidRPr="00591026" w:rsidRDefault="00BA035A" w:rsidP="00BA035A">
      <w:pPr>
        <w:rPr>
          <w:b/>
          <w:bCs/>
          <w:sz w:val="24"/>
          <w:szCs w:val="24"/>
        </w:rPr>
      </w:pPr>
      <w:r w:rsidRPr="00591026">
        <w:rPr>
          <w:b/>
          <w:bCs/>
          <w:sz w:val="24"/>
          <w:szCs w:val="24"/>
        </w:rPr>
        <w:t>Summary of Public Comment received from 5/20/25</w:t>
      </w:r>
    </w:p>
    <w:p w14:paraId="5D2DA501" w14:textId="77777777" w:rsidR="00BA035A" w:rsidRPr="00591026" w:rsidRDefault="00BA035A" w:rsidP="00BA035A">
      <w:pPr>
        <w:numPr>
          <w:ilvl w:val="0"/>
          <w:numId w:val="25"/>
        </w:numPr>
        <w:rPr>
          <w:u w:val="single"/>
        </w:rPr>
      </w:pPr>
      <w:r w:rsidRPr="00591026">
        <w:t xml:space="preserve">Jennifer </w:t>
      </w:r>
      <w:proofErr w:type="spellStart"/>
      <w:r w:rsidRPr="00591026">
        <w:t>Ottomanelli</w:t>
      </w:r>
      <w:proofErr w:type="spellEnd"/>
      <w:r w:rsidRPr="00591026">
        <w:t xml:space="preserve">, Ways For Life:  Expressed the need for assistance for disconnected (homeless) youth aging out of foster </w:t>
      </w:r>
      <w:proofErr w:type="gramStart"/>
      <w:r w:rsidRPr="00591026">
        <w:t>care  (</w:t>
      </w:r>
      <w:proofErr w:type="gramEnd"/>
      <w:r w:rsidRPr="00591026">
        <w:t>ages 16-25) . She detailed the annual cost of taking care of a child who is on the street to be $300,000.  The average cost for her organization to take care of one youth for a year is $3,000.  </w:t>
      </w:r>
    </w:p>
    <w:p w14:paraId="3B200C2D" w14:textId="399D7B0F" w:rsidR="00BA035A" w:rsidRPr="00591026" w:rsidRDefault="00BA035A" w:rsidP="00BA035A">
      <w:pPr>
        <w:numPr>
          <w:ilvl w:val="0"/>
          <w:numId w:val="25"/>
        </w:numPr>
        <w:rPr>
          <w:u w:val="single"/>
        </w:rPr>
      </w:pPr>
      <w:r w:rsidRPr="00591026">
        <w:t xml:space="preserve">Anna Terry, Habitat </w:t>
      </w:r>
      <w:proofErr w:type="gramStart"/>
      <w:r w:rsidRPr="00591026">
        <w:t>For</w:t>
      </w:r>
      <w:proofErr w:type="gramEnd"/>
      <w:r w:rsidRPr="00591026">
        <w:t xml:space="preserve"> Humanities:  Gave an update on where they are with development.  They currently have 11 homes in different stages of development. Their primary focus is Affordable workforce housing; </w:t>
      </w:r>
      <w:r w:rsidR="000F50B0" w:rsidRPr="00591026">
        <w:t>specifically,</w:t>
      </w:r>
      <w:r w:rsidRPr="00591026">
        <w:t xml:space="preserve"> 30-80% AMI.   She noted an upcoming project that will be built in Rockledge (Carver Village) and expressed their intent to seek funding from the County to assist with this development.  This project will house 40 families and will assist with breaking the cycle of poverty. </w:t>
      </w:r>
    </w:p>
    <w:p w14:paraId="577FFB01" w14:textId="77777777" w:rsidR="00BA035A" w:rsidRPr="00591026" w:rsidRDefault="00BA035A" w:rsidP="00BA035A">
      <w:pPr>
        <w:numPr>
          <w:ilvl w:val="0"/>
          <w:numId w:val="25"/>
        </w:numPr>
        <w:rPr>
          <w:u w:val="single"/>
        </w:rPr>
      </w:pPr>
      <w:r w:rsidRPr="00591026">
        <w:t xml:space="preserve">David T. Flaherty, Citizen: He and his wife had to retire last year due to chronic health issues.  While they were considered middle class, they are now having to utilize their savings to pay expenses outside of rent.  The waitlist for affordable senior housing is currently 2.5 to 5 years before you can get on their waitlists.  In addition, they will have to deplete their savings </w:t>
      </w:r>
      <w:proofErr w:type="gramStart"/>
      <w:r w:rsidRPr="00591026">
        <w:t>in order to</w:t>
      </w:r>
      <w:proofErr w:type="gramEnd"/>
      <w:r w:rsidRPr="00591026">
        <w:t xml:space="preserve"> qualify. </w:t>
      </w:r>
    </w:p>
    <w:p w14:paraId="709E7FED" w14:textId="77777777" w:rsidR="002C20F0" w:rsidRDefault="002C20F0" w:rsidP="002C20F0">
      <w:pPr>
        <w:rPr>
          <w:b/>
          <w:bCs/>
          <w:sz w:val="24"/>
          <w:szCs w:val="24"/>
        </w:rPr>
      </w:pPr>
      <w:r w:rsidRPr="00954289">
        <w:rPr>
          <w:b/>
          <w:bCs/>
          <w:sz w:val="24"/>
          <w:szCs w:val="24"/>
        </w:rPr>
        <w:t xml:space="preserve">Additional </w:t>
      </w:r>
      <w:r>
        <w:rPr>
          <w:b/>
          <w:bCs/>
          <w:sz w:val="24"/>
          <w:szCs w:val="24"/>
        </w:rPr>
        <w:t>Public C</w:t>
      </w:r>
      <w:r w:rsidRPr="00954289">
        <w:rPr>
          <w:b/>
          <w:bCs/>
          <w:sz w:val="24"/>
          <w:szCs w:val="24"/>
        </w:rPr>
        <w:t>omments received after meeting on 5/20/25</w:t>
      </w:r>
    </w:p>
    <w:p w14:paraId="18A785C9" w14:textId="325989A7" w:rsidR="00AD5459" w:rsidRPr="00E53D68" w:rsidRDefault="00AD5459" w:rsidP="002C20F0">
      <w:pPr>
        <w:rPr>
          <w:sz w:val="24"/>
          <w:szCs w:val="24"/>
        </w:rPr>
      </w:pPr>
      <w:r>
        <w:rPr>
          <w:sz w:val="24"/>
          <w:szCs w:val="24"/>
        </w:rPr>
        <w:t>Katie Delaney, Commissioner District 1-</w:t>
      </w:r>
    </w:p>
    <w:p w14:paraId="69ED0F5B" w14:textId="77777777" w:rsidR="002C20F0" w:rsidRPr="00E53D68" w:rsidRDefault="002C20F0" w:rsidP="002C20F0">
      <w:pPr>
        <w:numPr>
          <w:ilvl w:val="0"/>
          <w:numId w:val="26"/>
        </w:numPr>
        <w:rPr>
          <w:sz w:val="24"/>
          <w:szCs w:val="24"/>
        </w:rPr>
      </w:pPr>
      <w:r w:rsidRPr="00E53D68">
        <w:rPr>
          <w:sz w:val="24"/>
          <w:szCs w:val="24"/>
        </w:rPr>
        <w:t>Setting a goal for number of participant comments that HHS receives from the (6) different methods of public participation reach out;</w:t>
      </w:r>
    </w:p>
    <w:p w14:paraId="4673063A" w14:textId="77777777" w:rsidR="002C20F0" w:rsidRPr="00E53D68" w:rsidRDefault="002C20F0" w:rsidP="002C20F0">
      <w:pPr>
        <w:numPr>
          <w:ilvl w:val="0"/>
          <w:numId w:val="26"/>
        </w:numPr>
        <w:rPr>
          <w:sz w:val="24"/>
          <w:szCs w:val="24"/>
        </w:rPr>
      </w:pPr>
      <w:r w:rsidRPr="00E53D68">
        <w:rPr>
          <w:sz w:val="24"/>
          <w:szCs w:val="24"/>
        </w:rPr>
        <w:t>Announcing additional methods of reaching out to the targeted communities (in addition to the CDBG meeting you referred to);</w:t>
      </w:r>
    </w:p>
    <w:p w14:paraId="45C2B5B0" w14:textId="77777777" w:rsidR="002C20F0" w:rsidRPr="00E53D68" w:rsidRDefault="002C20F0" w:rsidP="002C20F0">
      <w:pPr>
        <w:numPr>
          <w:ilvl w:val="0"/>
          <w:numId w:val="26"/>
        </w:numPr>
        <w:rPr>
          <w:sz w:val="24"/>
          <w:szCs w:val="24"/>
        </w:rPr>
      </w:pPr>
      <w:r w:rsidRPr="00E53D68">
        <w:rPr>
          <w:sz w:val="24"/>
          <w:szCs w:val="24"/>
        </w:rPr>
        <w:t>Reaching out to the Bright community that attended the 5/6 meeting, and to other groups that are focused on addressing local housing and community issues;</w:t>
      </w:r>
    </w:p>
    <w:p w14:paraId="59C0F9E0" w14:textId="77777777" w:rsidR="002C20F0" w:rsidRPr="00E53D68" w:rsidRDefault="002C20F0" w:rsidP="002C20F0">
      <w:pPr>
        <w:numPr>
          <w:ilvl w:val="0"/>
          <w:numId w:val="26"/>
        </w:numPr>
        <w:rPr>
          <w:sz w:val="24"/>
          <w:szCs w:val="24"/>
        </w:rPr>
      </w:pPr>
      <w:r w:rsidRPr="00E53D68">
        <w:rPr>
          <w:sz w:val="24"/>
          <w:szCs w:val="24"/>
        </w:rPr>
        <w:t>Making sure that the draft plan is easy to locate on the county website, and that commenters can submit their comments electronically;</w:t>
      </w:r>
    </w:p>
    <w:p w14:paraId="44037F74" w14:textId="4368BA58" w:rsidR="00254CFB" w:rsidRPr="00691FD7" w:rsidRDefault="002C20F0" w:rsidP="00AD5459">
      <w:pPr>
        <w:numPr>
          <w:ilvl w:val="0"/>
          <w:numId w:val="26"/>
        </w:numPr>
        <w:rPr>
          <w:sz w:val="24"/>
          <w:szCs w:val="24"/>
        </w:rPr>
      </w:pPr>
      <w:r w:rsidRPr="00691FD7">
        <w:rPr>
          <w:sz w:val="24"/>
          <w:szCs w:val="24"/>
        </w:rPr>
        <w:t>Encouraging participants to attend and to speak during the July public hearing. </w:t>
      </w:r>
    </w:p>
    <w:p w14:paraId="326FE359" w14:textId="77777777" w:rsidR="00AD5459" w:rsidRDefault="00AD5459" w:rsidP="000353D9">
      <w:pPr>
        <w:rPr>
          <w:rFonts w:cs="Arial"/>
        </w:rPr>
      </w:pPr>
    </w:p>
    <w:p w14:paraId="5C9D5EB5" w14:textId="17C9ABDE" w:rsidR="00AC7B2C" w:rsidRDefault="00AC7B2C" w:rsidP="000353D9">
      <w:pPr>
        <w:spacing w:beforeAutospacing="1" w:afterAutospacing="1"/>
        <w:rPr>
          <w:rFonts w:cs="Arial"/>
        </w:rPr>
      </w:pPr>
    </w:p>
    <w:sectPr w:rsidR="00AC7B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DEDC" w14:textId="77777777" w:rsidR="00A02C54" w:rsidRDefault="00A02C54">
      <w:r>
        <w:separator/>
      </w:r>
    </w:p>
  </w:endnote>
  <w:endnote w:type="continuationSeparator" w:id="0">
    <w:p w14:paraId="7BA226AD" w14:textId="77777777" w:rsidR="00A02C54" w:rsidRDefault="00A0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488F" w14:textId="77777777" w:rsidR="004C5C23" w:rsidRDefault="004C5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AC7B2C" w14:paraId="0346173C" w14:textId="77777777">
      <w:trPr>
        <w:jc w:val="center"/>
      </w:trPr>
      <w:tc>
        <w:tcPr>
          <w:tcW w:w="828" w:type="dxa"/>
        </w:tcPr>
        <w:p w14:paraId="053D2460" w14:textId="77777777" w:rsidR="00AC7B2C" w:rsidRDefault="00AC7B2C">
          <w:pPr>
            <w:pStyle w:val="Footer"/>
            <w:spacing w:after="0" w:line="240" w:lineRule="auto"/>
            <w:jc w:val="center"/>
          </w:pPr>
        </w:p>
      </w:tc>
      <w:tc>
        <w:tcPr>
          <w:tcW w:w="7976" w:type="dxa"/>
        </w:tcPr>
        <w:p w14:paraId="15A92170" w14:textId="77777777" w:rsidR="00AC7B2C" w:rsidRDefault="007915C9">
          <w:pPr>
            <w:pStyle w:val="Footer"/>
            <w:spacing w:after="0" w:line="240" w:lineRule="auto"/>
            <w:jc w:val="center"/>
          </w:pPr>
          <w:r>
            <w:t>Annual Action Plan</w:t>
          </w:r>
        </w:p>
        <w:p w14:paraId="33D78C35" w14:textId="35F75268" w:rsidR="00AC7B2C" w:rsidRDefault="007915C9">
          <w:pPr>
            <w:pStyle w:val="Footer"/>
            <w:spacing w:after="0" w:line="240" w:lineRule="auto"/>
            <w:jc w:val="center"/>
          </w:pPr>
          <w:r>
            <w:t>202</w:t>
          </w:r>
          <w:r w:rsidR="0047273E">
            <w:t>5</w:t>
          </w:r>
        </w:p>
        <w:p w14:paraId="14747FC3" w14:textId="3D043A81" w:rsidR="0047273E" w:rsidRDefault="0047273E" w:rsidP="000353D9">
          <w:pPr>
            <w:pStyle w:val="Footer"/>
            <w:spacing w:after="0" w:line="240" w:lineRule="auto"/>
            <w:rPr>
              <w:rFonts w:cs="Arial"/>
            </w:rPr>
          </w:pPr>
        </w:p>
      </w:tc>
      <w:tc>
        <w:tcPr>
          <w:tcW w:w="772" w:type="dxa"/>
        </w:tcPr>
        <w:p w14:paraId="5456068C" w14:textId="77777777" w:rsidR="00AC7B2C" w:rsidRDefault="007915C9">
          <w:pPr>
            <w:pStyle w:val="Footer"/>
            <w:spacing w:after="0" w:line="240" w:lineRule="auto"/>
            <w:jc w:val="right"/>
          </w:pPr>
          <w:r>
            <w:fldChar w:fldCharType="begin"/>
          </w:r>
          <w:r>
            <w:instrText>page</w:instrText>
          </w:r>
          <w:r>
            <w:fldChar w:fldCharType="separate"/>
          </w:r>
          <w:r>
            <w:t>1</w:t>
          </w:r>
          <w:r>
            <w:fldChar w:fldCharType="end"/>
          </w:r>
        </w:p>
      </w:tc>
    </w:tr>
  </w:tbl>
  <w:p w14:paraId="32F5FB44" w14:textId="77777777" w:rsidR="00AC7B2C" w:rsidRDefault="007915C9">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5B8A" w14:textId="77777777" w:rsidR="004C5C23" w:rsidRDefault="004C5C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FE4E" w14:textId="77777777" w:rsidR="00AC7B2C" w:rsidRDefault="00AC7B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AC7B2C" w14:paraId="303D15FD" w14:textId="77777777">
      <w:trPr>
        <w:jc w:val="center"/>
      </w:trPr>
      <w:tc>
        <w:tcPr>
          <w:tcW w:w="828" w:type="dxa"/>
        </w:tcPr>
        <w:p w14:paraId="52FC37C2" w14:textId="77777777" w:rsidR="00AC7B2C" w:rsidRDefault="00AC7B2C">
          <w:pPr>
            <w:pStyle w:val="Footer"/>
            <w:spacing w:after="0" w:line="240" w:lineRule="auto"/>
            <w:jc w:val="center"/>
          </w:pPr>
        </w:p>
      </w:tc>
      <w:tc>
        <w:tcPr>
          <w:tcW w:w="7976" w:type="dxa"/>
        </w:tcPr>
        <w:p w14:paraId="30F3F255" w14:textId="77777777" w:rsidR="00AC7B2C" w:rsidRDefault="007915C9">
          <w:pPr>
            <w:pStyle w:val="Footer"/>
            <w:spacing w:after="0" w:line="240" w:lineRule="auto"/>
            <w:jc w:val="center"/>
          </w:pPr>
          <w:r>
            <w:t>Annual Action Plan</w:t>
          </w:r>
        </w:p>
        <w:p w14:paraId="19A46D17" w14:textId="6C2130B4" w:rsidR="00AC7B2C" w:rsidRDefault="00FD3FF2">
          <w:pPr>
            <w:pStyle w:val="Footer"/>
            <w:spacing w:after="0" w:line="240" w:lineRule="auto"/>
            <w:jc w:val="center"/>
            <w:rPr>
              <w:rFonts w:cs="Arial"/>
            </w:rPr>
          </w:pPr>
          <w:r>
            <w:t>2025</w:t>
          </w:r>
        </w:p>
      </w:tc>
      <w:tc>
        <w:tcPr>
          <w:tcW w:w="772" w:type="dxa"/>
        </w:tcPr>
        <w:p w14:paraId="53F9C666" w14:textId="77777777" w:rsidR="00AC7B2C" w:rsidRDefault="007915C9">
          <w:pPr>
            <w:pStyle w:val="Footer"/>
            <w:spacing w:after="0" w:line="240" w:lineRule="auto"/>
            <w:jc w:val="right"/>
          </w:pPr>
          <w:r>
            <w:fldChar w:fldCharType="begin"/>
          </w:r>
          <w:r>
            <w:instrText>page</w:instrText>
          </w:r>
          <w:r>
            <w:fldChar w:fldCharType="separate"/>
          </w:r>
          <w:r>
            <w:t>21</w:t>
          </w:r>
          <w:r>
            <w:fldChar w:fldCharType="end"/>
          </w:r>
        </w:p>
      </w:tc>
    </w:tr>
  </w:tbl>
  <w:p w14:paraId="32816A12" w14:textId="77777777" w:rsidR="00AC7B2C" w:rsidRDefault="007915C9">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8AA6" w14:textId="77777777" w:rsidR="00AC7B2C" w:rsidRDefault="00AC7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EB69" w14:textId="77777777" w:rsidR="00A02C54" w:rsidRDefault="00A02C54">
      <w:r>
        <w:separator/>
      </w:r>
    </w:p>
  </w:footnote>
  <w:footnote w:type="continuationSeparator" w:id="0">
    <w:p w14:paraId="18B8D2A0" w14:textId="77777777" w:rsidR="00A02C54" w:rsidRDefault="00A02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31F3" w14:textId="77777777" w:rsidR="004C5C23" w:rsidRDefault="004C5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671887"/>
      <w:docPartObj>
        <w:docPartGallery w:val="Watermarks"/>
        <w:docPartUnique/>
      </w:docPartObj>
    </w:sdtPr>
    <w:sdtEndPr/>
    <w:sdtContent>
      <w:p w14:paraId="2F06500D" w14:textId="185E6D0F" w:rsidR="004C5C23" w:rsidRDefault="001912AE">
        <w:pPr>
          <w:pStyle w:val="Header"/>
        </w:pPr>
        <w:r>
          <w:rPr>
            <w:noProof/>
          </w:rPr>
          <w:pict w14:anchorId="34527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D4D8" w14:textId="77777777" w:rsidR="004C5C23" w:rsidRDefault="004C5C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0FA8" w14:textId="77777777" w:rsidR="00AC7B2C" w:rsidRDefault="00AC7B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8184" w14:textId="77777777" w:rsidR="00AC7B2C" w:rsidRDefault="00AC7B2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C5DD" w14:textId="77777777" w:rsidR="00AC7B2C" w:rsidRDefault="00AC7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F84905"/>
    <w:multiLevelType w:val="hybridMultilevel"/>
    <w:tmpl w:val="FBF8F0C4"/>
    <w:lvl w:ilvl="0" w:tplc="04090011">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700F00"/>
    <w:multiLevelType w:val="hybridMultilevel"/>
    <w:tmpl w:val="68561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B126CD"/>
    <w:multiLevelType w:val="hybridMultilevel"/>
    <w:tmpl w:val="85883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1E7081"/>
    <w:multiLevelType w:val="hybridMultilevel"/>
    <w:tmpl w:val="CF384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C87C20"/>
    <w:multiLevelType w:val="hybridMultilevel"/>
    <w:tmpl w:val="5F360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F976DA"/>
    <w:multiLevelType w:val="hybridMultilevel"/>
    <w:tmpl w:val="CB04E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7E1D83"/>
    <w:multiLevelType w:val="hybridMultilevel"/>
    <w:tmpl w:val="C1709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F9548F"/>
    <w:multiLevelType w:val="multilevel"/>
    <w:tmpl w:val="6A665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8B92030"/>
    <w:multiLevelType w:val="hybridMultilevel"/>
    <w:tmpl w:val="F6B07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BC63E7"/>
    <w:multiLevelType w:val="hybridMultilevel"/>
    <w:tmpl w:val="CB369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30026535">
    <w:abstractNumId w:val="11"/>
  </w:num>
  <w:num w:numId="2" w16cid:durableId="1901745471">
    <w:abstractNumId w:val="9"/>
  </w:num>
  <w:num w:numId="3" w16cid:durableId="1278950482">
    <w:abstractNumId w:val="7"/>
  </w:num>
  <w:num w:numId="4" w16cid:durableId="290870736">
    <w:abstractNumId w:val="6"/>
  </w:num>
  <w:num w:numId="5" w16cid:durableId="478890356">
    <w:abstractNumId w:val="5"/>
  </w:num>
  <w:num w:numId="6" w16cid:durableId="246422197">
    <w:abstractNumId w:val="4"/>
  </w:num>
  <w:num w:numId="7" w16cid:durableId="1254970846">
    <w:abstractNumId w:val="8"/>
  </w:num>
  <w:num w:numId="8" w16cid:durableId="1887793406">
    <w:abstractNumId w:val="3"/>
  </w:num>
  <w:num w:numId="9" w16cid:durableId="2145345274">
    <w:abstractNumId w:val="2"/>
  </w:num>
  <w:num w:numId="10" w16cid:durableId="872503882">
    <w:abstractNumId w:val="1"/>
  </w:num>
  <w:num w:numId="11" w16cid:durableId="2003963765">
    <w:abstractNumId w:val="0"/>
  </w:num>
  <w:num w:numId="12" w16cid:durableId="871302297">
    <w:abstractNumId w:val="10"/>
  </w:num>
  <w:num w:numId="13" w16cid:durableId="1402630782">
    <w:abstractNumId w:val="25"/>
  </w:num>
  <w:num w:numId="14" w16cid:durableId="2047024561">
    <w:abstractNumId w:val="22"/>
  </w:num>
  <w:num w:numId="15" w16cid:durableId="1098673554">
    <w:abstractNumId w:val="12"/>
  </w:num>
  <w:num w:numId="16" w16cid:durableId="301617789">
    <w:abstractNumId w:val="17"/>
  </w:num>
  <w:num w:numId="17" w16cid:durableId="1041131214">
    <w:abstractNumId w:val="18"/>
  </w:num>
  <w:num w:numId="18" w16cid:durableId="484400705">
    <w:abstractNumId w:val="15"/>
  </w:num>
  <w:num w:numId="19" w16cid:durableId="263997497">
    <w:abstractNumId w:val="24"/>
  </w:num>
  <w:num w:numId="20" w16cid:durableId="1567766766">
    <w:abstractNumId w:val="16"/>
  </w:num>
  <w:num w:numId="21" w16cid:durableId="1354110441">
    <w:abstractNumId w:val="14"/>
  </w:num>
  <w:num w:numId="22" w16cid:durableId="1883401221">
    <w:abstractNumId w:val="19"/>
  </w:num>
  <w:num w:numId="23" w16cid:durableId="1954943268">
    <w:abstractNumId w:val="20"/>
  </w:num>
  <w:num w:numId="24" w16cid:durableId="1933539142">
    <w:abstractNumId w:val="23"/>
  </w:num>
  <w:num w:numId="25" w16cid:durableId="799034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9436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225B"/>
    <w:rsid w:val="00003314"/>
    <w:rsid w:val="00003827"/>
    <w:rsid w:val="000043C4"/>
    <w:rsid w:val="00004F01"/>
    <w:rsid w:val="000116B2"/>
    <w:rsid w:val="00012AEB"/>
    <w:rsid w:val="000204C7"/>
    <w:rsid w:val="00022F26"/>
    <w:rsid w:val="00024464"/>
    <w:rsid w:val="000245E3"/>
    <w:rsid w:val="00026149"/>
    <w:rsid w:val="00027899"/>
    <w:rsid w:val="00027B5A"/>
    <w:rsid w:val="00030637"/>
    <w:rsid w:val="0003185F"/>
    <w:rsid w:val="00031FC3"/>
    <w:rsid w:val="00032569"/>
    <w:rsid w:val="00032C1E"/>
    <w:rsid w:val="0003300B"/>
    <w:rsid w:val="00033375"/>
    <w:rsid w:val="0003459B"/>
    <w:rsid w:val="000353D9"/>
    <w:rsid w:val="00035628"/>
    <w:rsid w:val="000357CA"/>
    <w:rsid w:val="00035F04"/>
    <w:rsid w:val="00036044"/>
    <w:rsid w:val="00036CA1"/>
    <w:rsid w:val="00041CF9"/>
    <w:rsid w:val="00043C7F"/>
    <w:rsid w:val="00043DF8"/>
    <w:rsid w:val="000440FB"/>
    <w:rsid w:val="0004434F"/>
    <w:rsid w:val="00044565"/>
    <w:rsid w:val="00044EF3"/>
    <w:rsid w:val="0004603E"/>
    <w:rsid w:val="00046CEC"/>
    <w:rsid w:val="00047E3E"/>
    <w:rsid w:val="000518AA"/>
    <w:rsid w:val="00051ED8"/>
    <w:rsid w:val="0005220D"/>
    <w:rsid w:val="00053E62"/>
    <w:rsid w:val="00056828"/>
    <w:rsid w:val="00056CBC"/>
    <w:rsid w:val="00057E29"/>
    <w:rsid w:val="00060CD3"/>
    <w:rsid w:val="00060CE4"/>
    <w:rsid w:val="00061845"/>
    <w:rsid w:val="00061B37"/>
    <w:rsid w:val="00061C6C"/>
    <w:rsid w:val="000620FD"/>
    <w:rsid w:val="000634B1"/>
    <w:rsid w:val="000661A8"/>
    <w:rsid w:val="000670CF"/>
    <w:rsid w:val="0006773B"/>
    <w:rsid w:val="00067FB3"/>
    <w:rsid w:val="00067FD4"/>
    <w:rsid w:val="00072C8A"/>
    <w:rsid w:val="00072E1F"/>
    <w:rsid w:val="00075389"/>
    <w:rsid w:val="00076459"/>
    <w:rsid w:val="0007671E"/>
    <w:rsid w:val="00076C5D"/>
    <w:rsid w:val="0007735F"/>
    <w:rsid w:val="000803B0"/>
    <w:rsid w:val="00080ECB"/>
    <w:rsid w:val="00081136"/>
    <w:rsid w:val="000825DF"/>
    <w:rsid w:val="0008289C"/>
    <w:rsid w:val="00082F1C"/>
    <w:rsid w:val="000831B8"/>
    <w:rsid w:val="00083B49"/>
    <w:rsid w:val="0008531E"/>
    <w:rsid w:val="00085ECE"/>
    <w:rsid w:val="00086CC3"/>
    <w:rsid w:val="0008764E"/>
    <w:rsid w:val="00087BEC"/>
    <w:rsid w:val="000906C3"/>
    <w:rsid w:val="00090BC2"/>
    <w:rsid w:val="00091139"/>
    <w:rsid w:val="000916BB"/>
    <w:rsid w:val="00091F70"/>
    <w:rsid w:val="0009419B"/>
    <w:rsid w:val="000942E0"/>
    <w:rsid w:val="00096632"/>
    <w:rsid w:val="00096BA7"/>
    <w:rsid w:val="00096BAB"/>
    <w:rsid w:val="00096FE3"/>
    <w:rsid w:val="000A0B94"/>
    <w:rsid w:val="000A32D4"/>
    <w:rsid w:val="000A3328"/>
    <w:rsid w:val="000A34A9"/>
    <w:rsid w:val="000A3869"/>
    <w:rsid w:val="000A3AF5"/>
    <w:rsid w:val="000A6604"/>
    <w:rsid w:val="000A7C39"/>
    <w:rsid w:val="000A7EB6"/>
    <w:rsid w:val="000B237A"/>
    <w:rsid w:val="000B3461"/>
    <w:rsid w:val="000B3E9F"/>
    <w:rsid w:val="000B45BD"/>
    <w:rsid w:val="000B5D24"/>
    <w:rsid w:val="000B7A3C"/>
    <w:rsid w:val="000B7A4F"/>
    <w:rsid w:val="000C0482"/>
    <w:rsid w:val="000C0752"/>
    <w:rsid w:val="000C0905"/>
    <w:rsid w:val="000C20FC"/>
    <w:rsid w:val="000C265E"/>
    <w:rsid w:val="000C3ACA"/>
    <w:rsid w:val="000C50CD"/>
    <w:rsid w:val="000C57EA"/>
    <w:rsid w:val="000C666E"/>
    <w:rsid w:val="000D0182"/>
    <w:rsid w:val="000D7213"/>
    <w:rsid w:val="000D734A"/>
    <w:rsid w:val="000E1DFB"/>
    <w:rsid w:val="000E1F9B"/>
    <w:rsid w:val="000E37A6"/>
    <w:rsid w:val="000E5032"/>
    <w:rsid w:val="000E5FBD"/>
    <w:rsid w:val="000E6121"/>
    <w:rsid w:val="000E640E"/>
    <w:rsid w:val="000E6A98"/>
    <w:rsid w:val="000E6B9A"/>
    <w:rsid w:val="000E6CB6"/>
    <w:rsid w:val="000F04AF"/>
    <w:rsid w:val="000F0532"/>
    <w:rsid w:val="000F1FC7"/>
    <w:rsid w:val="000F2F9E"/>
    <w:rsid w:val="000F50B0"/>
    <w:rsid w:val="000F79C7"/>
    <w:rsid w:val="00101E3D"/>
    <w:rsid w:val="00102442"/>
    <w:rsid w:val="00103D3C"/>
    <w:rsid w:val="00104E42"/>
    <w:rsid w:val="00105347"/>
    <w:rsid w:val="001062D4"/>
    <w:rsid w:val="00106EFD"/>
    <w:rsid w:val="001105E4"/>
    <w:rsid w:val="00110971"/>
    <w:rsid w:val="00110B76"/>
    <w:rsid w:val="00111C8B"/>
    <w:rsid w:val="00112002"/>
    <w:rsid w:val="00112F30"/>
    <w:rsid w:val="001136B9"/>
    <w:rsid w:val="00114CA6"/>
    <w:rsid w:val="00114E87"/>
    <w:rsid w:val="00115066"/>
    <w:rsid w:val="001162C9"/>
    <w:rsid w:val="00116A6C"/>
    <w:rsid w:val="00116B72"/>
    <w:rsid w:val="00116F47"/>
    <w:rsid w:val="00117CAF"/>
    <w:rsid w:val="0012368C"/>
    <w:rsid w:val="00123B67"/>
    <w:rsid w:val="001248C2"/>
    <w:rsid w:val="00125428"/>
    <w:rsid w:val="0012585F"/>
    <w:rsid w:val="00125FCA"/>
    <w:rsid w:val="00126214"/>
    <w:rsid w:val="0012661C"/>
    <w:rsid w:val="00130237"/>
    <w:rsid w:val="00132B14"/>
    <w:rsid w:val="00132CEA"/>
    <w:rsid w:val="001338F6"/>
    <w:rsid w:val="0013404D"/>
    <w:rsid w:val="001348E5"/>
    <w:rsid w:val="00134B79"/>
    <w:rsid w:val="00134BB2"/>
    <w:rsid w:val="00135B76"/>
    <w:rsid w:val="00135EA7"/>
    <w:rsid w:val="0013605A"/>
    <w:rsid w:val="00137084"/>
    <w:rsid w:val="00141F8B"/>
    <w:rsid w:val="0014372F"/>
    <w:rsid w:val="00143890"/>
    <w:rsid w:val="0014489D"/>
    <w:rsid w:val="001460FB"/>
    <w:rsid w:val="00147F9B"/>
    <w:rsid w:val="00150B00"/>
    <w:rsid w:val="00155AE0"/>
    <w:rsid w:val="00156045"/>
    <w:rsid w:val="00156205"/>
    <w:rsid w:val="001607FA"/>
    <w:rsid w:val="0016089C"/>
    <w:rsid w:val="00160AC1"/>
    <w:rsid w:val="00161DF7"/>
    <w:rsid w:val="0016267E"/>
    <w:rsid w:val="0016294A"/>
    <w:rsid w:val="00162A99"/>
    <w:rsid w:val="00163BA8"/>
    <w:rsid w:val="001641F0"/>
    <w:rsid w:val="00164969"/>
    <w:rsid w:val="00165B3F"/>
    <w:rsid w:val="001664F7"/>
    <w:rsid w:val="00167BD6"/>
    <w:rsid w:val="001703C2"/>
    <w:rsid w:val="00171A66"/>
    <w:rsid w:val="001728FD"/>
    <w:rsid w:val="00172D3C"/>
    <w:rsid w:val="00174328"/>
    <w:rsid w:val="0017470A"/>
    <w:rsid w:val="00174EFD"/>
    <w:rsid w:val="00175A92"/>
    <w:rsid w:val="001763BE"/>
    <w:rsid w:val="00176F2C"/>
    <w:rsid w:val="0017732A"/>
    <w:rsid w:val="00177A19"/>
    <w:rsid w:val="00177DEF"/>
    <w:rsid w:val="00180753"/>
    <w:rsid w:val="00182603"/>
    <w:rsid w:val="00182C0D"/>
    <w:rsid w:val="00182DC9"/>
    <w:rsid w:val="00184182"/>
    <w:rsid w:val="00184CFB"/>
    <w:rsid w:val="00187A3C"/>
    <w:rsid w:val="00190078"/>
    <w:rsid w:val="001912AE"/>
    <w:rsid w:val="00193AF0"/>
    <w:rsid w:val="00194CDA"/>
    <w:rsid w:val="00196757"/>
    <w:rsid w:val="00197308"/>
    <w:rsid w:val="00197A7A"/>
    <w:rsid w:val="001A0074"/>
    <w:rsid w:val="001A0F7B"/>
    <w:rsid w:val="001A1131"/>
    <w:rsid w:val="001A53F5"/>
    <w:rsid w:val="001A6644"/>
    <w:rsid w:val="001A6827"/>
    <w:rsid w:val="001A6828"/>
    <w:rsid w:val="001A6F81"/>
    <w:rsid w:val="001A78ED"/>
    <w:rsid w:val="001A7BCC"/>
    <w:rsid w:val="001A7F28"/>
    <w:rsid w:val="001A7FB7"/>
    <w:rsid w:val="001B0567"/>
    <w:rsid w:val="001B165C"/>
    <w:rsid w:val="001B5310"/>
    <w:rsid w:val="001B5AF8"/>
    <w:rsid w:val="001B6520"/>
    <w:rsid w:val="001B6936"/>
    <w:rsid w:val="001B6990"/>
    <w:rsid w:val="001B6B2A"/>
    <w:rsid w:val="001B75E2"/>
    <w:rsid w:val="001B7DB9"/>
    <w:rsid w:val="001C1A58"/>
    <w:rsid w:val="001C271B"/>
    <w:rsid w:val="001C3C19"/>
    <w:rsid w:val="001C4867"/>
    <w:rsid w:val="001C516A"/>
    <w:rsid w:val="001C5499"/>
    <w:rsid w:val="001C61C3"/>
    <w:rsid w:val="001C7067"/>
    <w:rsid w:val="001C7A55"/>
    <w:rsid w:val="001D0384"/>
    <w:rsid w:val="001D09EA"/>
    <w:rsid w:val="001D2011"/>
    <w:rsid w:val="001D20E3"/>
    <w:rsid w:val="001D285F"/>
    <w:rsid w:val="001D2925"/>
    <w:rsid w:val="001D5457"/>
    <w:rsid w:val="001D6ECF"/>
    <w:rsid w:val="001D78ED"/>
    <w:rsid w:val="001E1072"/>
    <w:rsid w:val="001E3EA8"/>
    <w:rsid w:val="001E45BD"/>
    <w:rsid w:val="001E4FF9"/>
    <w:rsid w:val="001E5D7F"/>
    <w:rsid w:val="001E5F46"/>
    <w:rsid w:val="001E6702"/>
    <w:rsid w:val="001E763D"/>
    <w:rsid w:val="001E7D42"/>
    <w:rsid w:val="001F0EBB"/>
    <w:rsid w:val="001F12C7"/>
    <w:rsid w:val="001F1BE7"/>
    <w:rsid w:val="001F3C7D"/>
    <w:rsid w:val="001F5909"/>
    <w:rsid w:val="001F6123"/>
    <w:rsid w:val="001F68DE"/>
    <w:rsid w:val="001F74EB"/>
    <w:rsid w:val="0020164F"/>
    <w:rsid w:val="00202AD9"/>
    <w:rsid w:val="00205644"/>
    <w:rsid w:val="00205CCE"/>
    <w:rsid w:val="00212E96"/>
    <w:rsid w:val="00212F87"/>
    <w:rsid w:val="002137A1"/>
    <w:rsid w:val="00214170"/>
    <w:rsid w:val="00217B66"/>
    <w:rsid w:val="0022066D"/>
    <w:rsid w:val="00221262"/>
    <w:rsid w:val="00221D81"/>
    <w:rsid w:val="00223C84"/>
    <w:rsid w:val="00223F14"/>
    <w:rsid w:val="00224741"/>
    <w:rsid w:val="00224CD2"/>
    <w:rsid w:val="00224EEE"/>
    <w:rsid w:val="00226B56"/>
    <w:rsid w:val="00226B59"/>
    <w:rsid w:val="002323D0"/>
    <w:rsid w:val="0023315D"/>
    <w:rsid w:val="00233524"/>
    <w:rsid w:val="00233956"/>
    <w:rsid w:val="00234115"/>
    <w:rsid w:val="002346CD"/>
    <w:rsid w:val="00235072"/>
    <w:rsid w:val="00235DD9"/>
    <w:rsid w:val="00236F35"/>
    <w:rsid w:val="00236F9D"/>
    <w:rsid w:val="00237B4C"/>
    <w:rsid w:val="002407A4"/>
    <w:rsid w:val="00240AEF"/>
    <w:rsid w:val="00240B82"/>
    <w:rsid w:val="00241420"/>
    <w:rsid w:val="00243780"/>
    <w:rsid w:val="0024397D"/>
    <w:rsid w:val="00243CAA"/>
    <w:rsid w:val="00245646"/>
    <w:rsid w:val="00246340"/>
    <w:rsid w:val="00246AA2"/>
    <w:rsid w:val="00247CFA"/>
    <w:rsid w:val="00247E65"/>
    <w:rsid w:val="00251092"/>
    <w:rsid w:val="00254774"/>
    <w:rsid w:val="00254781"/>
    <w:rsid w:val="00254CFB"/>
    <w:rsid w:val="0025577D"/>
    <w:rsid w:val="00255A4D"/>
    <w:rsid w:val="00255CB4"/>
    <w:rsid w:val="00256481"/>
    <w:rsid w:val="0025735F"/>
    <w:rsid w:val="00260978"/>
    <w:rsid w:val="00263203"/>
    <w:rsid w:val="00263CA8"/>
    <w:rsid w:val="00263E78"/>
    <w:rsid w:val="002643F3"/>
    <w:rsid w:val="0026448F"/>
    <w:rsid w:val="00264D83"/>
    <w:rsid w:val="002660BC"/>
    <w:rsid w:val="0026722E"/>
    <w:rsid w:val="00267FE2"/>
    <w:rsid w:val="002707F7"/>
    <w:rsid w:val="00270B46"/>
    <w:rsid w:val="002721FA"/>
    <w:rsid w:val="00272E1D"/>
    <w:rsid w:val="00275F5E"/>
    <w:rsid w:val="00277A52"/>
    <w:rsid w:val="0028073A"/>
    <w:rsid w:val="00284E5C"/>
    <w:rsid w:val="002867C7"/>
    <w:rsid w:val="00290878"/>
    <w:rsid w:val="00290E09"/>
    <w:rsid w:val="002931ED"/>
    <w:rsid w:val="00293EC8"/>
    <w:rsid w:val="00294383"/>
    <w:rsid w:val="00294B1B"/>
    <w:rsid w:val="00294CA9"/>
    <w:rsid w:val="00295998"/>
    <w:rsid w:val="00296E8B"/>
    <w:rsid w:val="002A2068"/>
    <w:rsid w:val="002A206F"/>
    <w:rsid w:val="002A22BC"/>
    <w:rsid w:val="002A2980"/>
    <w:rsid w:val="002A3878"/>
    <w:rsid w:val="002A4896"/>
    <w:rsid w:val="002A49B8"/>
    <w:rsid w:val="002A4E8C"/>
    <w:rsid w:val="002A57D8"/>
    <w:rsid w:val="002A5D07"/>
    <w:rsid w:val="002A5DBC"/>
    <w:rsid w:val="002A6136"/>
    <w:rsid w:val="002B3F22"/>
    <w:rsid w:val="002B5E03"/>
    <w:rsid w:val="002B601A"/>
    <w:rsid w:val="002B7BD1"/>
    <w:rsid w:val="002B7F3E"/>
    <w:rsid w:val="002C155C"/>
    <w:rsid w:val="002C20F0"/>
    <w:rsid w:val="002C23F6"/>
    <w:rsid w:val="002C3395"/>
    <w:rsid w:val="002C35A0"/>
    <w:rsid w:val="002C44B2"/>
    <w:rsid w:val="002C5162"/>
    <w:rsid w:val="002C547E"/>
    <w:rsid w:val="002C5F73"/>
    <w:rsid w:val="002C68A7"/>
    <w:rsid w:val="002C7844"/>
    <w:rsid w:val="002D14BF"/>
    <w:rsid w:val="002D1B12"/>
    <w:rsid w:val="002D1EA4"/>
    <w:rsid w:val="002D34A9"/>
    <w:rsid w:val="002D478C"/>
    <w:rsid w:val="002D4EFF"/>
    <w:rsid w:val="002E2E5A"/>
    <w:rsid w:val="002E35A6"/>
    <w:rsid w:val="002E65ED"/>
    <w:rsid w:val="002E675D"/>
    <w:rsid w:val="002E7287"/>
    <w:rsid w:val="002F3075"/>
    <w:rsid w:val="002F31CD"/>
    <w:rsid w:val="002F4183"/>
    <w:rsid w:val="002F5987"/>
    <w:rsid w:val="002F5D01"/>
    <w:rsid w:val="002F7A63"/>
    <w:rsid w:val="002F7E02"/>
    <w:rsid w:val="0030038D"/>
    <w:rsid w:val="00300BAE"/>
    <w:rsid w:val="00302737"/>
    <w:rsid w:val="00302B9F"/>
    <w:rsid w:val="00304450"/>
    <w:rsid w:val="003045F6"/>
    <w:rsid w:val="00304DE2"/>
    <w:rsid w:val="003056D6"/>
    <w:rsid w:val="00306E0A"/>
    <w:rsid w:val="00314B0B"/>
    <w:rsid w:val="00316631"/>
    <w:rsid w:val="00316EE5"/>
    <w:rsid w:val="003173DC"/>
    <w:rsid w:val="003173F8"/>
    <w:rsid w:val="00321093"/>
    <w:rsid w:val="0032440F"/>
    <w:rsid w:val="0032477D"/>
    <w:rsid w:val="003262D2"/>
    <w:rsid w:val="0032731B"/>
    <w:rsid w:val="00327499"/>
    <w:rsid w:val="00327DDD"/>
    <w:rsid w:val="0033195A"/>
    <w:rsid w:val="003329AE"/>
    <w:rsid w:val="00332A82"/>
    <w:rsid w:val="00333971"/>
    <w:rsid w:val="003343A2"/>
    <w:rsid w:val="00335088"/>
    <w:rsid w:val="003366AF"/>
    <w:rsid w:val="00340D9C"/>
    <w:rsid w:val="0034130D"/>
    <w:rsid w:val="0034477A"/>
    <w:rsid w:val="00344D60"/>
    <w:rsid w:val="00346C40"/>
    <w:rsid w:val="003476F2"/>
    <w:rsid w:val="00347BE1"/>
    <w:rsid w:val="0035042E"/>
    <w:rsid w:val="003504FE"/>
    <w:rsid w:val="00351CEF"/>
    <w:rsid w:val="003521B8"/>
    <w:rsid w:val="00352316"/>
    <w:rsid w:val="0035316E"/>
    <w:rsid w:val="00354514"/>
    <w:rsid w:val="00354D12"/>
    <w:rsid w:val="003550DA"/>
    <w:rsid w:val="003558E7"/>
    <w:rsid w:val="00355FFB"/>
    <w:rsid w:val="00356488"/>
    <w:rsid w:val="00357C5C"/>
    <w:rsid w:val="003601E8"/>
    <w:rsid w:val="00360366"/>
    <w:rsid w:val="00360DED"/>
    <w:rsid w:val="00361146"/>
    <w:rsid w:val="00361CC3"/>
    <w:rsid w:val="003622B9"/>
    <w:rsid w:val="0036281D"/>
    <w:rsid w:val="00365CE8"/>
    <w:rsid w:val="0036684C"/>
    <w:rsid w:val="0037146A"/>
    <w:rsid w:val="00371AE2"/>
    <w:rsid w:val="00374940"/>
    <w:rsid w:val="00374DD7"/>
    <w:rsid w:val="00375820"/>
    <w:rsid w:val="00375D2C"/>
    <w:rsid w:val="003769A0"/>
    <w:rsid w:val="00377AAD"/>
    <w:rsid w:val="00380C4B"/>
    <w:rsid w:val="003813BF"/>
    <w:rsid w:val="003814EF"/>
    <w:rsid w:val="00383267"/>
    <w:rsid w:val="00383DA8"/>
    <w:rsid w:val="00384469"/>
    <w:rsid w:val="0039057C"/>
    <w:rsid w:val="00393270"/>
    <w:rsid w:val="00393D1A"/>
    <w:rsid w:val="00394DF1"/>
    <w:rsid w:val="00394F4A"/>
    <w:rsid w:val="00394FCA"/>
    <w:rsid w:val="00395A01"/>
    <w:rsid w:val="003974F9"/>
    <w:rsid w:val="003A05C5"/>
    <w:rsid w:val="003A13CA"/>
    <w:rsid w:val="003A231A"/>
    <w:rsid w:val="003A3022"/>
    <w:rsid w:val="003A35A7"/>
    <w:rsid w:val="003A3BED"/>
    <w:rsid w:val="003A3DFE"/>
    <w:rsid w:val="003A683D"/>
    <w:rsid w:val="003A7AA9"/>
    <w:rsid w:val="003A7DA4"/>
    <w:rsid w:val="003B13B9"/>
    <w:rsid w:val="003B2D3A"/>
    <w:rsid w:val="003B441D"/>
    <w:rsid w:val="003B47FF"/>
    <w:rsid w:val="003B5D48"/>
    <w:rsid w:val="003B66A4"/>
    <w:rsid w:val="003C0FDC"/>
    <w:rsid w:val="003C1628"/>
    <w:rsid w:val="003C1968"/>
    <w:rsid w:val="003C7A01"/>
    <w:rsid w:val="003D0515"/>
    <w:rsid w:val="003D20C4"/>
    <w:rsid w:val="003D2D3C"/>
    <w:rsid w:val="003D45C0"/>
    <w:rsid w:val="003D6CD4"/>
    <w:rsid w:val="003D6FCF"/>
    <w:rsid w:val="003D72A1"/>
    <w:rsid w:val="003D7C77"/>
    <w:rsid w:val="003E1DFF"/>
    <w:rsid w:val="003E22CB"/>
    <w:rsid w:val="003E258F"/>
    <w:rsid w:val="003E284D"/>
    <w:rsid w:val="003E3F93"/>
    <w:rsid w:val="003E4568"/>
    <w:rsid w:val="003E4A68"/>
    <w:rsid w:val="003E6569"/>
    <w:rsid w:val="003E7057"/>
    <w:rsid w:val="003F38FB"/>
    <w:rsid w:val="003F4159"/>
    <w:rsid w:val="003F58BD"/>
    <w:rsid w:val="003F5F7A"/>
    <w:rsid w:val="003F7ABD"/>
    <w:rsid w:val="004000E2"/>
    <w:rsid w:val="00400274"/>
    <w:rsid w:val="00400B9A"/>
    <w:rsid w:val="00400D1D"/>
    <w:rsid w:val="004019EB"/>
    <w:rsid w:val="00403D51"/>
    <w:rsid w:val="004102E4"/>
    <w:rsid w:val="00411BA3"/>
    <w:rsid w:val="00411F37"/>
    <w:rsid w:val="00413518"/>
    <w:rsid w:val="00414EDD"/>
    <w:rsid w:val="00415BA6"/>
    <w:rsid w:val="00416FB6"/>
    <w:rsid w:val="00417A3C"/>
    <w:rsid w:val="004216FD"/>
    <w:rsid w:val="00421790"/>
    <w:rsid w:val="00421DA5"/>
    <w:rsid w:val="00423329"/>
    <w:rsid w:val="00423F3B"/>
    <w:rsid w:val="00425815"/>
    <w:rsid w:val="0042598B"/>
    <w:rsid w:val="00430F01"/>
    <w:rsid w:val="00432796"/>
    <w:rsid w:val="00432EB4"/>
    <w:rsid w:val="00434057"/>
    <w:rsid w:val="00437354"/>
    <w:rsid w:val="00440097"/>
    <w:rsid w:val="004406EF"/>
    <w:rsid w:val="0044121F"/>
    <w:rsid w:val="0044241B"/>
    <w:rsid w:val="00443A29"/>
    <w:rsid w:val="004441CA"/>
    <w:rsid w:val="004448CA"/>
    <w:rsid w:val="00444933"/>
    <w:rsid w:val="00446685"/>
    <w:rsid w:val="004468BC"/>
    <w:rsid w:val="00447517"/>
    <w:rsid w:val="0045009F"/>
    <w:rsid w:val="00450760"/>
    <w:rsid w:val="00451B1C"/>
    <w:rsid w:val="00453780"/>
    <w:rsid w:val="0045398A"/>
    <w:rsid w:val="00453A5D"/>
    <w:rsid w:val="00455495"/>
    <w:rsid w:val="004560ED"/>
    <w:rsid w:val="0045685F"/>
    <w:rsid w:val="004618A9"/>
    <w:rsid w:val="004618D8"/>
    <w:rsid w:val="004628D1"/>
    <w:rsid w:val="0046290C"/>
    <w:rsid w:val="00464891"/>
    <w:rsid w:val="0046519F"/>
    <w:rsid w:val="004657FC"/>
    <w:rsid w:val="0046678C"/>
    <w:rsid w:val="004702B9"/>
    <w:rsid w:val="004705B9"/>
    <w:rsid w:val="00470BB5"/>
    <w:rsid w:val="004713D1"/>
    <w:rsid w:val="004718FE"/>
    <w:rsid w:val="0047229D"/>
    <w:rsid w:val="0047273E"/>
    <w:rsid w:val="00472C6A"/>
    <w:rsid w:val="00474809"/>
    <w:rsid w:val="0047498F"/>
    <w:rsid w:val="00474C83"/>
    <w:rsid w:val="0048057D"/>
    <w:rsid w:val="004829FE"/>
    <w:rsid w:val="004852F1"/>
    <w:rsid w:val="0048572B"/>
    <w:rsid w:val="00487807"/>
    <w:rsid w:val="00490153"/>
    <w:rsid w:val="00490E8F"/>
    <w:rsid w:val="00491C9B"/>
    <w:rsid w:val="00492522"/>
    <w:rsid w:val="00493A76"/>
    <w:rsid w:val="00494561"/>
    <w:rsid w:val="00497807"/>
    <w:rsid w:val="004A1D57"/>
    <w:rsid w:val="004A2076"/>
    <w:rsid w:val="004A2085"/>
    <w:rsid w:val="004A2462"/>
    <w:rsid w:val="004A2A46"/>
    <w:rsid w:val="004A5050"/>
    <w:rsid w:val="004A7384"/>
    <w:rsid w:val="004B1072"/>
    <w:rsid w:val="004B2719"/>
    <w:rsid w:val="004B29AB"/>
    <w:rsid w:val="004B35BC"/>
    <w:rsid w:val="004B3DE0"/>
    <w:rsid w:val="004B3E8D"/>
    <w:rsid w:val="004B50AE"/>
    <w:rsid w:val="004B5288"/>
    <w:rsid w:val="004B5691"/>
    <w:rsid w:val="004B7342"/>
    <w:rsid w:val="004B7869"/>
    <w:rsid w:val="004B7B20"/>
    <w:rsid w:val="004B7BD0"/>
    <w:rsid w:val="004C0183"/>
    <w:rsid w:val="004C0761"/>
    <w:rsid w:val="004C280F"/>
    <w:rsid w:val="004C479B"/>
    <w:rsid w:val="004C4853"/>
    <w:rsid w:val="004C554B"/>
    <w:rsid w:val="004C5C23"/>
    <w:rsid w:val="004C6F3B"/>
    <w:rsid w:val="004C753E"/>
    <w:rsid w:val="004C7652"/>
    <w:rsid w:val="004C7E89"/>
    <w:rsid w:val="004D12E8"/>
    <w:rsid w:val="004D1847"/>
    <w:rsid w:val="004D2EF4"/>
    <w:rsid w:val="004D3AE0"/>
    <w:rsid w:val="004D42BE"/>
    <w:rsid w:val="004D77EA"/>
    <w:rsid w:val="004E06E9"/>
    <w:rsid w:val="004E0935"/>
    <w:rsid w:val="004E2C11"/>
    <w:rsid w:val="004E3D2D"/>
    <w:rsid w:val="004E6C2A"/>
    <w:rsid w:val="004F07E5"/>
    <w:rsid w:val="004F0D4F"/>
    <w:rsid w:val="004F0F57"/>
    <w:rsid w:val="004F2470"/>
    <w:rsid w:val="004F38B8"/>
    <w:rsid w:val="004F3C75"/>
    <w:rsid w:val="004F7A38"/>
    <w:rsid w:val="005035DB"/>
    <w:rsid w:val="00503EE0"/>
    <w:rsid w:val="00504D2F"/>
    <w:rsid w:val="00504EE0"/>
    <w:rsid w:val="00505B84"/>
    <w:rsid w:val="005077CF"/>
    <w:rsid w:val="005102CF"/>
    <w:rsid w:val="005113F5"/>
    <w:rsid w:val="00511841"/>
    <w:rsid w:val="00512ED8"/>
    <w:rsid w:val="0051304E"/>
    <w:rsid w:val="0051545A"/>
    <w:rsid w:val="00515ECB"/>
    <w:rsid w:val="0051697E"/>
    <w:rsid w:val="00520331"/>
    <w:rsid w:val="00521B6A"/>
    <w:rsid w:val="0052234D"/>
    <w:rsid w:val="00523217"/>
    <w:rsid w:val="00524FC6"/>
    <w:rsid w:val="00530783"/>
    <w:rsid w:val="00536B89"/>
    <w:rsid w:val="00536CE1"/>
    <w:rsid w:val="00537446"/>
    <w:rsid w:val="005401AF"/>
    <w:rsid w:val="00540586"/>
    <w:rsid w:val="00541D88"/>
    <w:rsid w:val="00542805"/>
    <w:rsid w:val="00542E35"/>
    <w:rsid w:val="0054380B"/>
    <w:rsid w:val="005438C6"/>
    <w:rsid w:val="00552158"/>
    <w:rsid w:val="005535E3"/>
    <w:rsid w:val="005546C9"/>
    <w:rsid w:val="005546CF"/>
    <w:rsid w:val="00554930"/>
    <w:rsid w:val="00554D8C"/>
    <w:rsid w:val="005566BD"/>
    <w:rsid w:val="00556A53"/>
    <w:rsid w:val="005607C4"/>
    <w:rsid w:val="005607F7"/>
    <w:rsid w:val="00560DD5"/>
    <w:rsid w:val="005640FE"/>
    <w:rsid w:val="0056434A"/>
    <w:rsid w:val="0056695E"/>
    <w:rsid w:val="00566AD6"/>
    <w:rsid w:val="00571DC6"/>
    <w:rsid w:val="00571F71"/>
    <w:rsid w:val="005720BF"/>
    <w:rsid w:val="00572D8A"/>
    <w:rsid w:val="00572E71"/>
    <w:rsid w:val="005730D2"/>
    <w:rsid w:val="00575829"/>
    <w:rsid w:val="00577A52"/>
    <w:rsid w:val="005803CD"/>
    <w:rsid w:val="005816FC"/>
    <w:rsid w:val="00581869"/>
    <w:rsid w:val="0058430F"/>
    <w:rsid w:val="005847B6"/>
    <w:rsid w:val="00584916"/>
    <w:rsid w:val="00584C2C"/>
    <w:rsid w:val="00585D7E"/>
    <w:rsid w:val="00585FC7"/>
    <w:rsid w:val="00586324"/>
    <w:rsid w:val="00586972"/>
    <w:rsid w:val="005902D2"/>
    <w:rsid w:val="005913A4"/>
    <w:rsid w:val="0059175D"/>
    <w:rsid w:val="0059274C"/>
    <w:rsid w:val="005943CB"/>
    <w:rsid w:val="00594D9A"/>
    <w:rsid w:val="0059724C"/>
    <w:rsid w:val="00597F2A"/>
    <w:rsid w:val="005A031D"/>
    <w:rsid w:val="005A06D4"/>
    <w:rsid w:val="005A0870"/>
    <w:rsid w:val="005A28F5"/>
    <w:rsid w:val="005A384F"/>
    <w:rsid w:val="005A38E5"/>
    <w:rsid w:val="005A4090"/>
    <w:rsid w:val="005A4CE7"/>
    <w:rsid w:val="005A4CED"/>
    <w:rsid w:val="005A56A4"/>
    <w:rsid w:val="005A6341"/>
    <w:rsid w:val="005A6511"/>
    <w:rsid w:val="005A7B5B"/>
    <w:rsid w:val="005B1C08"/>
    <w:rsid w:val="005B1C1A"/>
    <w:rsid w:val="005B27DA"/>
    <w:rsid w:val="005B2BA9"/>
    <w:rsid w:val="005B2D2F"/>
    <w:rsid w:val="005B3518"/>
    <w:rsid w:val="005B41CA"/>
    <w:rsid w:val="005B6EF3"/>
    <w:rsid w:val="005B77E6"/>
    <w:rsid w:val="005B7D2A"/>
    <w:rsid w:val="005C0E6D"/>
    <w:rsid w:val="005C19F7"/>
    <w:rsid w:val="005C1A32"/>
    <w:rsid w:val="005C2546"/>
    <w:rsid w:val="005C2AC9"/>
    <w:rsid w:val="005C2AD9"/>
    <w:rsid w:val="005C61F0"/>
    <w:rsid w:val="005D0D3F"/>
    <w:rsid w:val="005D112C"/>
    <w:rsid w:val="005D1834"/>
    <w:rsid w:val="005D1D76"/>
    <w:rsid w:val="005D28B7"/>
    <w:rsid w:val="005D3A3B"/>
    <w:rsid w:val="005D57FC"/>
    <w:rsid w:val="005D6D7E"/>
    <w:rsid w:val="005E0724"/>
    <w:rsid w:val="005E3240"/>
    <w:rsid w:val="005E337F"/>
    <w:rsid w:val="005E3EC4"/>
    <w:rsid w:val="005E478F"/>
    <w:rsid w:val="005E5820"/>
    <w:rsid w:val="005E5E2D"/>
    <w:rsid w:val="005E624A"/>
    <w:rsid w:val="005E669F"/>
    <w:rsid w:val="005E68A8"/>
    <w:rsid w:val="005E68DD"/>
    <w:rsid w:val="005E6E47"/>
    <w:rsid w:val="005F01BE"/>
    <w:rsid w:val="005F174E"/>
    <w:rsid w:val="005F324E"/>
    <w:rsid w:val="005F3836"/>
    <w:rsid w:val="005F4B6C"/>
    <w:rsid w:val="005F4E97"/>
    <w:rsid w:val="005F69CC"/>
    <w:rsid w:val="005F6F31"/>
    <w:rsid w:val="005F7C9B"/>
    <w:rsid w:val="005F7D60"/>
    <w:rsid w:val="0060180B"/>
    <w:rsid w:val="00603D0C"/>
    <w:rsid w:val="00604622"/>
    <w:rsid w:val="006053DE"/>
    <w:rsid w:val="00607DE7"/>
    <w:rsid w:val="00607FDC"/>
    <w:rsid w:val="006106AA"/>
    <w:rsid w:val="006108EE"/>
    <w:rsid w:val="00611099"/>
    <w:rsid w:val="006113C3"/>
    <w:rsid w:val="00612D8D"/>
    <w:rsid w:val="00614060"/>
    <w:rsid w:val="00614481"/>
    <w:rsid w:val="006151EC"/>
    <w:rsid w:val="0061570B"/>
    <w:rsid w:val="00616684"/>
    <w:rsid w:val="00617974"/>
    <w:rsid w:val="006201FF"/>
    <w:rsid w:val="006211BC"/>
    <w:rsid w:val="0062137E"/>
    <w:rsid w:val="0062186C"/>
    <w:rsid w:val="006222B0"/>
    <w:rsid w:val="00622F64"/>
    <w:rsid w:val="00626214"/>
    <w:rsid w:val="00626273"/>
    <w:rsid w:val="00626E96"/>
    <w:rsid w:val="006278C0"/>
    <w:rsid w:val="006308DE"/>
    <w:rsid w:val="00631E30"/>
    <w:rsid w:val="00632401"/>
    <w:rsid w:val="00633253"/>
    <w:rsid w:val="006343B2"/>
    <w:rsid w:val="00634978"/>
    <w:rsid w:val="00634F83"/>
    <w:rsid w:val="00636C35"/>
    <w:rsid w:val="00637636"/>
    <w:rsid w:val="00640563"/>
    <w:rsid w:val="0064190F"/>
    <w:rsid w:val="006430E6"/>
    <w:rsid w:val="006434CD"/>
    <w:rsid w:val="006449FF"/>
    <w:rsid w:val="00644A8B"/>
    <w:rsid w:val="00645293"/>
    <w:rsid w:val="00646669"/>
    <w:rsid w:val="00647D86"/>
    <w:rsid w:val="00652006"/>
    <w:rsid w:val="0065246C"/>
    <w:rsid w:val="00652836"/>
    <w:rsid w:val="0065549B"/>
    <w:rsid w:val="00660C80"/>
    <w:rsid w:val="00663CF8"/>
    <w:rsid w:val="006651FC"/>
    <w:rsid w:val="00665241"/>
    <w:rsid w:val="00665277"/>
    <w:rsid w:val="006655A4"/>
    <w:rsid w:val="006658A8"/>
    <w:rsid w:val="006664DF"/>
    <w:rsid w:val="00670714"/>
    <w:rsid w:val="00670D32"/>
    <w:rsid w:val="00671C60"/>
    <w:rsid w:val="00672DD1"/>
    <w:rsid w:val="00672E7A"/>
    <w:rsid w:val="0067301C"/>
    <w:rsid w:val="00673DC6"/>
    <w:rsid w:val="00674C23"/>
    <w:rsid w:val="00677021"/>
    <w:rsid w:val="00677C85"/>
    <w:rsid w:val="00680AF7"/>
    <w:rsid w:val="00681CD4"/>
    <w:rsid w:val="00682BF6"/>
    <w:rsid w:val="006847D4"/>
    <w:rsid w:val="00685714"/>
    <w:rsid w:val="00685DE2"/>
    <w:rsid w:val="00686749"/>
    <w:rsid w:val="00686948"/>
    <w:rsid w:val="00690457"/>
    <w:rsid w:val="00690F4C"/>
    <w:rsid w:val="00691CC4"/>
    <w:rsid w:val="00691FD7"/>
    <w:rsid w:val="0069273F"/>
    <w:rsid w:val="006950B9"/>
    <w:rsid w:val="00695965"/>
    <w:rsid w:val="006960B5"/>
    <w:rsid w:val="006A12F9"/>
    <w:rsid w:val="006A1B7A"/>
    <w:rsid w:val="006A1B9F"/>
    <w:rsid w:val="006A20E6"/>
    <w:rsid w:val="006A306E"/>
    <w:rsid w:val="006A3251"/>
    <w:rsid w:val="006A4238"/>
    <w:rsid w:val="006A5CF6"/>
    <w:rsid w:val="006A74C5"/>
    <w:rsid w:val="006A7B8B"/>
    <w:rsid w:val="006B04CE"/>
    <w:rsid w:val="006B0A7B"/>
    <w:rsid w:val="006B3540"/>
    <w:rsid w:val="006B42E4"/>
    <w:rsid w:val="006B4894"/>
    <w:rsid w:val="006B4955"/>
    <w:rsid w:val="006B4C68"/>
    <w:rsid w:val="006B5988"/>
    <w:rsid w:val="006B7EAA"/>
    <w:rsid w:val="006C1C1B"/>
    <w:rsid w:val="006C3518"/>
    <w:rsid w:val="006C3FD7"/>
    <w:rsid w:val="006C44E9"/>
    <w:rsid w:val="006C4C77"/>
    <w:rsid w:val="006D34BA"/>
    <w:rsid w:val="006D3D90"/>
    <w:rsid w:val="006D3FDB"/>
    <w:rsid w:val="006D571A"/>
    <w:rsid w:val="006D658C"/>
    <w:rsid w:val="006D6906"/>
    <w:rsid w:val="006E0C5F"/>
    <w:rsid w:val="006E1389"/>
    <w:rsid w:val="006E2047"/>
    <w:rsid w:val="006E282A"/>
    <w:rsid w:val="006E3482"/>
    <w:rsid w:val="006E3CE5"/>
    <w:rsid w:val="006E4DEC"/>
    <w:rsid w:val="006E5350"/>
    <w:rsid w:val="006E59B8"/>
    <w:rsid w:val="006E5F96"/>
    <w:rsid w:val="006F0A51"/>
    <w:rsid w:val="006F3358"/>
    <w:rsid w:val="006F71B9"/>
    <w:rsid w:val="006F746C"/>
    <w:rsid w:val="006F7A4C"/>
    <w:rsid w:val="00702BAF"/>
    <w:rsid w:val="00703275"/>
    <w:rsid w:val="00703551"/>
    <w:rsid w:val="0070546E"/>
    <w:rsid w:val="00705940"/>
    <w:rsid w:val="00706C26"/>
    <w:rsid w:val="0071070B"/>
    <w:rsid w:val="007124E0"/>
    <w:rsid w:val="00712678"/>
    <w:rsid w:val="00713D4D"/>
    <w:rsid w:val="007144DD"/>
    <w:rsid w:val="00715B36"/>
    <w:rsid w:val="007172F1"/>
    <w:rsid w:val="00720EDD"/>
    <w:rsid w:val="00721F36"/>
    <w:rsid w:val="00722B5D"/>
    <w:rsid w:val="0072352C"/>
    <w:rsid w:val="007250CB"/>
    <w:rsid w:val="00725EA1"/>
    <w:rsid w:val="00727740"/>
    <w:rsid w:val="00727E1D"/>
    <w:rsid w:val="00731B72"/>
    <w:rsid w:val="0073427D"/>
    <w:rsid w:val="00734C2A"/>
    <w:rsid w:val="00736F43"/>
    <w:rsid w:val="0073788C"/>
    <w:rsid w:val="00740AAD"/>
    <w:rsid w:val="00740AD4"/>
    <w:rsid w:val="007412C3"/>
    <w:rsid w:val="0074166E"/>
    <w:rsid w:val="0074344B"/>
    <w:rsid w:val="00743949"/>
    <w:rsid w:val="00744417"/>
    <w:rsid w:val="00745E9A"/>
    <w:rsid w:val="00747FBD"/>
    <w:rsid w:val="00750EA1"/>
    <w:rsid w:val="00752484"/>
    <w:rsid w:val="00753883"/>
    <w:rsid w:val="00756E3B"/>
    <w:rsid w:val="0075729B"/>
    <w:rsid w:val="0075731A"/>
    <w:rsid w:val="007577DC"/>
    <w:rsid w:val="00760EDE"/>
    <w:rsid w:val="0076214F"/>
    <w:rsid w:val="0076372F"/>
    <w:rsid w:val="007639A7"/>
    <w:rsid w:val="007649B9"/>
    <w:rsid w:val="007677A8"/>
    <w:rsid w:val="00767AE6"/>
    <w:rsid w:val="00770165"/>
    <w:rsid w:val="007701F8"/>
    <w:rsid w:val="00771668"/>
    <w:rsid w:val="0077262D"/>
    <w:rsid w:val="007741C1"/>
    <w:rsid w:val="00774F22"/>
    <w:rsid w:val="00782307"/>
    <w:rsid w:val="00782F74"/>
    <w:rsid w:val="00784F23"/>
    <w:rsid w:val="0078501A"/>
    <w:rsid w:val="0078560A"/>
    <w:rsid w:val="00785AFD"/>
    <w:rsid w:val="00785BF8"/>
    <w:rsid w:val="00790259"/>
    <w:rsid w:val="007915C9"/>
    <w:rsid w:val="0079226E"/>
    <w:rsid w:val="00793C28"/>
    <w:rsid w:val="00794935"/>
    <w:rsid w:val="00795DDC"/>
    <w:rsid w:val="007965D1"/>
    <w:rsid w:val="007A2F0A"/>
    <w:rsid w:val="007A2F0F"/>
    <w:rsid w:val="007A37C2"/>
    <w:rsid w:val="007A37D2"/>
    <w:rsid w:val="007A40C7"/>
    <w:rsid w:val="007A45CE"/>
    <w:rsid w:val="007A50FF"/>
    <w:rsid w:val="007A55B0"/>
    <w:rsid w:val="007A66C3"/>
    <w:rsid w:val="007A6C54"/>
    <w:rsid w:val="007A6E48"/>
    <w:rsid w:val="007B0AC6"/>
    <w:rsid w:val="007B0DDC"/>
    <w:rsid w:val="007B11DD"/>
    <w:rsid w:val="007B162A"/>
    <w:rsid w:val="007B2073"/>
    <w:rsid w:val="007B262D"/>
    <w:rsid w:val="007B35C5"/>
    <w:rsid w:val="007B620D"/>
    <w:rsid w:val="007B66B1"/>
    <w:rsid w:val="007B7A58"/>
    <w:rsid w:val="007C0902"/>
    <w:rsid w:val="007C178C"/>
    <w:rsid w:val="007C2B34"/>
    <w:rsid w:val="007C709C"/>
    <w:rsid w:val="007D00A7"/>
    <w:rsid w:val="007D0F81"/>
    <w:rsid w:val="007D2AFF"/>
    <w:rsid w:val="007D2C47"/>
    <w:rsid w:val="007D2CAB"/>
    <w:rsid w:val="007D37E7"/>
    <w:rsid w:val="007D3B8E"/>
    <w:rsid w:val="007D407D"/>
    <w:rsid w:val="007D4512"/>
    <w:rsid w:val="007D670D"/>
    <w:rsid w:val="007D7813"/>
    <w:rsid w:val="007E1079"/>
    <w:rsid w:val="007E2CDA"/>
    <w:rsid w:val="007E3665"/>
    <w:rsid w:val="007E39EB"/>
    <w:rsid w:val="007E5498"/>
    <w:rsid w:val="007E6BD9"/>
    <w:rsid w:val="007E7D06"/>
    <w:rsid w:val="007F1801"/>
    <w:rsid w:val="007F2E0A"/>
    <w:rsid w:val="007F4AE6"/>
    <w:rsid w:val="007F4E09"/>
    <w:rsid w:val="008013D4"/>
    <w:rsid w:val="00802F6D"/>
    <w:rsid w:val="008032DD"/>
    <w:rsid w:val="00803E15"/>
    <w:rsid w:val="0080435B"/>
    <w:rsid w:val="00804CA2"/>
    <w:rsid w:val="00804FD8"/>
    <w:rsid w:val="00805956"/>
    <w:rsid w:val="00805AA3"/>
    <w:rsid w:val="00806546"/>
    <w:rsid w:val="00806E81"/>
    <w:rsid w:val="00812DDE"/>
    <w:rsid w:val="00813088"/>
    <w:rsid w:val="00813500"/>
    <w:rsid w:val="00813FDE"/>
    <w:rsid w:val="008147E7"/>
    <w:rsid w:val="00814A8E"/>
    <w:rsid w:val="00817315"/>
    <w:rsid w:val="0082146C"/>
    <w:rsid w:val="008217FB"/>
    <w:rsid w:val="008225C9"/>
    <w:rsid w:val="00822631"/>
    <w:rsid w:val="00822830"/>
    <w:rsid w:val="008245D2"/>
    <w:rsid w:val="00824CBF"/>
    <w:rsid w:val="00825318"/>
    <w:rsid w:val="00826220"/>
    <w:rsid w:val="00826653"/>
    <w:rsid w:val="00827A66"/>
    <w:rsid w:val="00827DE9"/>
    <w:rsid w:val="0083172D"/>
    <w:rsid w:val="008332E9"/>
    <w:rsid w:val="00834E11"/>
    <w:rsid w:val="00840187"/>
    <w:rsid w:val="008425D0"/>
    <w:rsid w:val="00842C15"/>
    <w:rsid w:val="0084334C"/>
    <w:rsid w:val="00843642"/>
    <w:rsid w:val="008438E6"/>
    <w:rsid w:val="00844A61"/>
    <w:rsid w:val="00845C9A"/>
    <w:rsid w:val="00847927"/>
    <w:rsid w:val="0085081F"/>
    <w:rsid w:val="00851368"/>
    <w:rsid w:val="00851635"/>
    <w:rsid w:val="0085211E"/>
    <w:rsid w:val="00852869"/>
    <w:rsid w:val="00854867"/>
    <w:rsid w:val="00856DB6"/>
    <w:rsid w:val="008573DE"/>
    <w:rsid w:val="0086024D"/>
    <w:rsid w:val="00860487"/>
    <w:rsid w:val="008613B8"/>
    <w:rsid w:val="00864921"/>
    <w:rsid w:val="008676F3"/>
    <w:rsid w:val="00872276"/>
    <w:rsid w:val="00872439"/>
    <w:rsid w:val="008750B9"/>
    <w:rsid w:val="008755E3"/>
    <w:rsid w:val="0087683D"/>
    <w:rsid w:val="0087713F"/>
    <w:rsid w:val="00881271"/>
    <w:rsid w:val="008849EF"/>
    <w:rsid w:val="00885519"/>
    <w:rsid w:val="00886C09"/>
    <w:rsid w:val="008871BE"/>
    <w:rsid w:val="008875E7"/>
    <w:rsid w:val="00887B54"/>
    <w:rsid w:val="00887F56"/>
    <w:rsid w:val="0089005A"/>
    <w:rsid w:val="008909A1"/>
    <w:rsid w:val="0089125E"/>
    <w:rsid w:val="00892B7E"/>
    <w:rsid w:val="00892BFF"/>
    <w:rsid w:val="00892CE3"/>
    <w:rsid w:val="00893D7A"/>
    <w:rsid w:val="00895AF0"/>
    <w:rsid w:val="00896D79"/>
    <w:rsid w:val="00897714"/>
    <w:rsid w:val="00897D59"/>
    <w:rsid w:val="008A005F"/>
    <w:rsid w:val="008A1EFE"/>
    <w:rsid w:val="008A2D1D"/>
    <w:rsid w:val="008A401F"/>
    <w:rsid w:val="008A4B6D"/>
    <w:rsid w:val="008A5583"/>
    <w:rsid w:val="008A6E06"/>
    <w:rsid w:val="008B298E"/>
    <w:rsid w:val="008B2D5E"/>
    <w:rsid w:val="008B37DF"/>
    <w:rsid w:val="008B535E"/>
    <w:rsid w:val="008B542C"/>
    <w:rsid w:val="008B564C"/>
    <w:rsid w:val="008C1647"/>
    <w:rsid w:val="008C1CF8"/>
    <w:rsid w:val="008C2A67"/>
    <w:rsid w:val="008C3587"/>
    <w:rsid w:val="008C4B8A"/>
    <w:rsid w:val="008C4F77"/>
    <w:rsid w:val="008C5B65"/>
    <w:rsid w:val="008C6F52"/>
    <w:rsid w:val="008C7FEE"/>
    <w:rsid w:val="008D11E6"/>
    <w:rsid w:val="008D1A32"/>
    <w:rsid w:val="008D3078"/>
    <w:rsid w:val="008D32C6"/>
    <w:rsid w:val="008D3536"/>
    <w:rsid w:val="008D3839"/>
    <w:rsid w:val="008D4015"/>
    <w:rsid w:val="008D4DCD"/>
    <w:rsid w:val="008D4E10"/>
    <w:rsid w:val="008D5677"/>
    <w:rsid w:val="008D6489"/>
    <w:rsid w:val="008D6CDF"/>
    <w:rsid w:val="008E0238"/>
    <w:rsid w:val="008E027C"/>
    <w:rsid w:val="008E1598"/>
    <w:rsid w:val="008E3EFD"/>
    <w:rsid w:val="008E3FF2"/>
    <w:rsid w:val="008E4093"/>
    <w:rsid w:val="008E4468"/>
    <w:rsid w:val="008E4DEC"/>
    <w:rsid w:val="008E4F2B"/>
    <w:rsid w:val="008E53DA"/>
    <w:rsid w:val="008E55AE"/>
    <w:rsid w:val="008E6929"/>
    <w:rsid w:val="008E7A4E"/>
    <w:rsid w:val="008E7DE7"/>
    <w:rsid w:val="008F0148"/>
    <w:rsid w:val="008F1138"/>
    <w:rsid w:val="008F1EF5"/>
    <w:rsid w:val="008F3130"/>
    <w:rsid w:val="008F38C7"/>
    <w:rsid w:val="008F3C4D"/>
    <w:rsid w:val="008F4ECA"/>
    <w:rsid w:val="008F79CC"/>
    <w:rsid w:val="009002D5"/>
    <w:rsid w:val="0090085D"/>
    <w:rsid w:val="00900C1A"/>
    <w:rsid w:val="00901B2F"/>
    <w:rsid w:val="00901FA8"/>
    <w:rsid w:val="0090231C"/>
    <w:rsid w:val="00905067"/>
    <w:rsid w:val="009052FB"/>
    <w:rsid w:val="009070F0"/>
    <w:rsid w:val="009112FA"/>
    <w:rsid w:val="00912DF4"/>
    <w:rsid w:val="009170E8"/>
    <w:rsid w:val="009170F7"/>
    <w:rsid w:val="00921962"/>
    <w:rsid w:val="00922425"/>
    <w:rsid w:val="0092602F"/>
    <w:rsid w:val="00926242"/>
    <w:rsid w:val="009273EC"/>
    <w:rsid w:val="00931032"/>
    <w:rsid w:val="0093116E"/>
    <w:rsid w:val="00931B1D"/>
    <w:rsid w:val="009322F9"/>
    <w:rsid w:val="00935744"/>
    <w:rsid w:val="00936843"/>
    <w:rsid w:val="00940053"/>
    <w:rsid w:val="00940C44"/>
    <w:rsid w:val="0094223C"/>
    <w:rsid w:val="00942D42"/>
    <w:rsid w:val="00942F2E"/>
    <w:rsid w:val="00945A9B"/>
    <w:rsid w:val="00947388"/>
    <w:rsid w:val="009509E9"/>
    <w:rsid w:val="00950C03"/>
    <w:rsid w:val="00951CAF"/>
    <w:rsid w:val="0095219F"/>
    <w:rsid w:val="009525E5"/>
    <w:rsid w:val="00952A72"/>
    <w:rsid w:val="0095595D"/>
    <w:rsid w:val="00955FBB"/>
    <w:rsid w:val="00956692"/>
    <w:rsid w:val="009576EC"/>
    <w:rsid w:val="009578FA"/>
    <w:rsid w:val="00957DF4"/>
    <w:rsid w:val="00960E2D"/>
    <w:rsid w:val="0096185B"/>
    <w:rsid w:val="00964535"/>
    <w:rsid w:val="00964B86"/>
    <w:rsid w:val="009676EE"/>
    <w:rsid w:val="009704E5"/>
    <w:rsid w:val="009707C5"/>
    <w:rsid w:val="00970FEC"/>
    <w:rsid w:val="009735E6"/>
    <w:rsid w:val="00973B58"/>
    <w:rsid w:val="00973DB7"/>
    <w:rsid w:val="0097446A"/>
    <w:rsid w:val="009744BE"/>
    <w:rsid w:val="009745FE"/>
    <w:rsid w:val="00975B3E"/>
    <w:rsid w:val="00975EE0"/>
    <w:rsid w:val="00975FA3"/>
    <w:rsid w:val="009770D8"/>
    <w:rsid w:val="00981140"/>
    <w:rsid w:val="009813A9"/>
    <w:rsid w:val="009815CD"/>
    <w:rsid w:val="00981EAD"/>
    <w:rsid w:val="00981EBA"/>
    <w:rsid w:val="0098301A"/>
    <w:rsid w:val="00983636"/>
    <w:rsid w:val="00983A13"/>
    <w:rsid w:val="0098781B"/>
    <w:rsid w:val="009939D7"/>
    <w:rsid w:val="00993A84"/>
    <w:rsid w:val="00994EB9"/>
    <w:rsid w:val="00995920"/>
    <w:rsid w:val="009964B2"/>
    <w:rsid w:val="00996B5E"/>
    <w:rsid w:val="009A2946"/>
    <w:rsid w:val="009A2A67"/>
    <w:rsid w:val="009A2FD9"/>
    <w:rsid w:val="009A34F3"/>
    <w:rsid w:val="009A38B6"/>
    <w:rsid w:val="009A6D6C"/>
    <w:rsid w:val="009B008C"/>
    <w:rsid w:val="009B16EE"/>
    <w:rsid w:val="009B202B"/>
    <w:rsid w:val="009B3C01"/>
    <w:rsid w:val="009B42BB"/>
    <w:rsid w:val="009B438C"/>
    <w:rsid w:val="009B5E8F"/>
    <w:rsid w:val="009B6C74"/>
    <w:rsid w:val="009B73F1"/>
    <w:rsid w:val="009B7482"/>
    <w:rsid w:val="009B7B5D"/>
    <w:rsid w:val="009C4105"/>
    <w:rsid w:val="009C48CA"/>
    <w:rsid w:val="009C59A7"/>
    <w:rsid w:val="009C6626"/>
    <w:rsid w:val="009C72D3"/>
    <w:rsid w:val="009D01B7"/>
    <w:rsid w:val="009D0369"/>
    <w:rsid w:val="009D05DF"/>
    <w:rsid w:val="009D0762"/>
    <w:rsid w:val="009D1AE9"/>
    <w:rsid w:val="009D2023"/>
    <w:rsid w:val="009D2206"/>
    <w:rsid w:val="009D325B"/>
    <w:rsid w:val="009D36DA"/>
    <w:rsid w:val="009D4107"/>
    <w:rsid w:val="009D594F"/>
    <w:rsid w:val="009D624F"/>
    <w:rsid w:val="009D694A"/>
    <w:rsid w:val="009D73BD"/>
    <w:rsid w:val="009E0C7F"/>
    <w:rsid w:val="009E1997"/>
    <w:rsid w:val="009E3EEC"/>
    <w:rsid w:val="009E3EEF"/>
    <w:rsid w:val="009E4092"/>
    <w:rsid w:val="009E443D"/>
    <w:rsid w:val="009E54B0"/>
    <w:rsid w:val="009E65DD"/>
    <w:rsid w:val="009F2DBE"/>
    <w:rsid w:val="009F362A"/>
    <w:rsid w:val="009F3CD6"/>
    <w:rsid w:val="009F5514"/>
    <w:rsid w:val="009F6191"/>
    <w:rsid w:val="009F665C"/>
    <w:rsid w:val="00A00D72"/>
    <w:rsid w:val="00A015E5"/>
    <w:rsid w:val="00A02632"/>
    <w:rsid w:val="00A02C54"/>
    <w:rsid w:val="00A106C6"/>
    <w:rsid w:val="00A10D55"/>
    <w:rsid w:val="00A13688"/>
    <w:rsid w:val="00A13C1E"/>
    <w:rsid w:val="00A1445C"/>
    <w:rsid w:val="00A15540"/>
    <w:rsid w:val="00A16592"/>
    <w:rsid w:val="00A17287"/>
    <w:rsid w:val="00A2102A"/>
    <w:rsid w:val="00A21160"/>
    <w:rsid w:val="00A2183E"/>
    <w:rsid w:val="00A22DA9"/>
    <w:rsid w:val="00A24CDA"/>
    <w:rsid w:val="00A253DC"/>
    <w:rsid w:val="00A25B2D"/>
    <w:rsid w:val="00A25BCB"/>
    <w:rsid w:val="00A265CE"/>
    <w:rsid w:val="00A30254"/>
    <w:rsid w:val="00A30A91"/>
    <w:rsid w:val="00A31495"/>
    <w:rsid w:val="00A31D5B"/>
    <w:rsid w:val="00A32008"/>
    <w:rsid w:val="00A3295F"/>
    <w:rsid w:val="00A33CA3"/>
    <w:rsid w:val="00A33D1E"/>
    <w:rsid w:val="00A34D46"/>
    <w:rsid w:val="00A369A6"/>
    <w:rsid w:val="00A37281"/>
    <w:rsid w:val="00A37571"/>
    <w:rsid w:val="00A40368"/>
    <w:rsid w:val="00A4091F"/>
    <w:rsid w:val="00A40B7C"/>
    <w:rsid w:val="00A42A24"/>
    <w:rsid w:val="00A42C4C"/>
    <w:rsid w:val="00A435B6"/>
    <w:rsid w:val="00A43EB7"/>
    <w:rsid w:val="00A44FDC"/>
    <w:rsid w:val="00A45773"/>
    <w:rsid w:val="00A45FEF"/>
    <w:rsid w:val="00A464AC"/>
    <w:rsid w:val="00A5008B"/>
    <w:rsid w:val="00A5029B"/>
    <w:rsid w:val="00A50C9B"/>
    <w:rsid w:val="00A50F5E"/>
    <w:rsid w:val="00A5173B"/>
    <w:rsid w:val="00A52546"/>
    <w:rsid w:val="00A56195"/>
    <w:rsid w:val="00A56364"/>
    <w:rsid w:val="00A571D0"/>
    <w:rsid w:val="00A60422"/>
    <w:rsid w:val="00A610CF"/>
    <w:rsid w:val="00A62540"/>
    <w:rsid w:val="00A628FA"/>
    <w:rsid w:val="00A63E81"/>
    <w:rsid w:val="00A643A2"/>
    <w:rsid w:val="00A653B4"/>
    <w:rsid w:val="00A7382F"/>
    <w:rsid w:val="00A75277"/>
    <w:rsid w:val="00A752FE"/>
    <w:rsid w:val="00A817B4"/>
    <w:rsid w:val="00A82FE0"/>
    <w:rsid w:val="00A8431B"/>
    <w:rsid w:val="00A8482E"/>
    <w:rsid w:val="00A84F27"/>
    <w:rsid w:val="00A91385"/>
    <w:rsid w:val="00A91ABA"/>
    <w:rsid w:val="00A91B91"/>
    <w:rsid w:val="00A91D6B"/>
    <w:rsid w:val="00A948F1"/>
    <w:rsid w:val="00A9535D"/>
    <w:rsid w:val="00A97A29"/>
    <w:rsid w:val="00A97EE2"/>
    <w:rsid w:val="00AA0A98"/>
    <w:rsid w:val="00AA2025"/>
    <w:rsid w:val="00AA2359"/>
    <w:rsid w:val="00AA5AE7"/>
    <w:rsid w:val="00AA6D92"/>
    <w:rsid w:val="00AA7092"/>
    <w:rsid w:val="00AA78DC"/>
    <w:rsid w:val="00AB1270"/>
    <w:rsid w:val="00AB3391"/>
    <w:rsid w:val="00AB4B14"/>
    <w:rsid w:val="00AB664E"/>
    <w:rsid w:val="00AB69A9"/>
    <w:rsid w:val="00AB7948"/>
    <w:rsid w:val="00AB7E17"/>
    <w:rsid w:val="00AC039F"/>
    <w:rsid w:val="00AC0F87"/>
    <w:rsid w:val="00AC5321"/>
    <w:rsid w:val="00AC679B"/>
    <w:rsid w:val="00AC7B2C"/>
    <w:rsid w:val="00AD196F"/>
    <w:rsid w:val="00AD4328"/>
    <w:rsid w:val="00AD5459"/>
    <w:rsid w:val="00AD6239"/>
    <w:rsid w:val="00AD6388"/>
    <w:rsid w:val="00AD7E03"/>
    <w:rsid w:val="00AE3650"/>
    <w:rsid w:val="00AE3AD7"/>
    <w:rsid w:val="00AE4035"/>
    <w:rsid w:val="00AE4853"/>
    <w:rsid w:val="00AE4C2D"/>
    <w:rsid w:val="00AE6801"/>
    <w:rsid w:val="00AE7A55"/>
    <w:rsid w:val="00AF087F"/>
    <w:rsid w:val="00AF0EAF"/>
    <w:rsid w:val="00AF1352"/>
    <w:rsid w:val="00AF1CEF"/>
    <w:rsid w:val="00AF406C"/>
    <w:rsid w:val="00AF41B5"/>
    <w:rsid w:val="00AF4A1E"/>
    <w:rsid w:val="00AF4FF7"/>
    <w:rsid w:val="00AF5C86"/>
    <w:rsid w:val="00AF738F"/>
    <w:rsid w:val="00B0187F"/>
    <w:rsid w:val="00B041F4"/>
    <w:rsid w:val="00B04BD3"/>
    <w:rsid w:val="00B050BD"/>
    <w:rsid w:val="00B0537D"/>
    <w:rsid w:val="00B05CFD"/>
    <w:rsid w:val="00B070CE"/>
    <w:rsid w:val="00B1267E"/>
    <w:rsid w:val="00B128B5"/>
    <w:rsid w:val="00B1307E"/>
    <w:rsid w:val="00B13B33"/>
    <w:rsid w:val="00B14EA7"/>
    <w:rsid w:val="00B16275"/>
    <w:rsid w:val="00B17473"/>
    <w:rsid w:val="00B2028B"/>
    <w:rsid w:val="00B207B1"/>
    <w:rsid w:val="00B21369"/>
    <w:rsid w:val="00B24FBE"/>
    <w:rsid w:val="00B25B82"/>
    <w:rsid w:val="00B26F08"/>
    <w:rsid w:val="00B30314"/>
    <w:rsid w:val="00B327EA"/>
    <w:rsid w:val="00B33732"/>
    <w:rsid w:val="00B33797"/>
    <w:rsid w:val="00B33834"/>
    <w:rsid w:val="00B362BB"/>
    <w:rsid w:val="00B366A0"/>
    <w:rsid w:val="00B42F80"/>
    <w:rsid w:val="00B42FD8"/>
    <w:rsid w:val="00B45174"/>
    <w:rsid w:val="00B458D2"/>
    <w:rsid w:val="00B50652"/>
    <w:rsid w:val="00B50C67"/>
    <w:rsid w:val="00B52789"/>
    <w:rsid w:val="00B52B31"/>
    <w:rsid w:val="00B53B5C"/>
    <w:rsid w:val="00B55630"/>
    <w:rsid w:val="00B562D9"/>
    <w:rsid w:val="00B56DFA"/>
    <w:rsid w:val="00B57E44"/>
    <w:rsid w:val="00B619B2"/>
    <w:rsid w:val="00B62912"/>
    <w:rsid w:val="00B67707"/>
    <w:rsid w:val="00B7196B"/>
    <w:rsid w:val="00B71F5F"/>
    <w:rsid w:val="00B727EC"/>
    <w:rsid w:val="00B72880"/>
    <w:rsid w:val="00B73125"/>
    <w:rsid w:val="00B73A57"/>
    <w:rsid w:val="00B73C9E"/>
    <w:rsid w:val="00B76B8A"/>
    <w:rsid w:val="00B772DB"/>
    <w:rsid w:val="00B77597"/>
    <w:rsid w:val="00B775A7"/>
    <w:rsid w:val="00B80D86"/>
    <w:rsid w:val="00B8119C"/>
    <w:rsid w:val="00B8124F"/>
    <w:rsid w:val="00B821C6"/>
    <w:rsid w:val="00B835EA"/>
    <w:rsid w:val="00B839C8"/>
    <w:rsid w:val="00B8459D"/>
    <w:rsid w:val="00B84730"/>
    <w:rsid w:val="00B84987"/>
    <w:rsid w:val="00B85C17"/>
    <w:rsid w:val="00B86009"/>
    <w:rsid w:val="00B86BFE"/>
    <w:rsid w:val="00B87DD9"/>
    <w:rsid w:val="00B90527"/>
    <w:rsid w:val="00B90DAF"/>
    <w:rsid w:val="00B92720"/>
    <w:rsid w:val="00B945D5"/>
    <w:rsid w:val="00B97828"/>
    <w:rsid w:val="00B97ABF"/>
    <w:rsid w:val="00BA030B"/>
    <w:rsid w:val="00BA035A"/>
    <w:rsid w:val="00BA038A"/>
    <w:rsid w:val="00BA0681"/>
    <w:rsid w:val="00BA0926"/>
    <w:rsid w:val="00BA19EA"/>
    <w:rsid w:val="00BA36AB"/>
    <w:rsid w:val="00BA38CD"/>
    <w:rsid w:val="00BA679D"/>
    <w:rsid w:val="00BB06A6"/>
    <w:rsid w:val="00BB0EE5"/>
    <w:rsid w:val="00BB156F"/>
    <w:rsid w:val="00BB1A88"/>
    <w:rsid w:val="00BB1B23"/>
    <w:rsid w:val="00BB30AB"/>
    <w:rsid w:val="00BB62A9"/>
    <w:rsid w:val="00BB7CA0"/>
    <w:rsid w:val="00BC059D"/>
    <w:rsid w:val="00BC0ABA"/>
    <w:rsid w:val="00BC14C9"/>
    <w:rsid w:val="00BC5D8D"/>
    <w:rsid w:val="00BC6403"/>
    <w:rsid w:val="00BD030B"/>
    <w:rsid w:val="00BD05C4"/>
    <w:rsid w:val="00BD0C60"/>
    <w:rsid w:val="00BD0F4E"/>
    <w:rsid w:val="00BD2469"/>
    <w:rsid w:val="00BD3554"/>
    <w:rsid w:val="00BD3C18"/>
    <w:rsid w:val="00BD4564"/>
    <w:rsid w:val="00BD6A4A"/>
    <w:rsid w:val="00BE0D9D"/>
    <w:rsid w:val="00BE1B16"/>
    <w:rsid w:val="00BE42B5"/>
    <w:rsid w:val="00BE4709"/>
    <w:rsid w:val="00BE7F33"/>
    <w:rsid w:val="00BF1407"/>
    <w:rsid w:val="00BF2649"/>
    <w:rsid w:val="00BF41A9"/>
    <w:rsid w:val="00BF7A75"/>
    <w:rsid w:val="00C029B2"/>
    <w:rsid w:val="00C02C14"/>
    <w:rsid w:val="00C04F43"/>
    <w:rsid w:val="00C05B04"/>
    <w:rsid w:val="00C0607D"/>
    <w:rsid w:val="00C10594"/>
    <w:rsid w:val="00C11DB7"/>
    <w:rsid w:val="00C11FA2"/>
    <w:rsid w:val="00C123C6"/>
    <w:rsid w:val="00C16B14"/>
    <w:rsid w:val="00C16C07"/>
    <w:rsid w:val="00C16DF1"/>
    <w:rsid w:val="00C17326"/>
    <w:rsid w:val="00C204F4"/>
    <w:rsid w:val="00C20FD8"/>
    <w:rsid w:val="00C22435"/>
    <w:rsid w:val="00C23065"/>
    <w:rsid w:val="00C24966"/>
    <w:rsid w:val="00C24AF0"/>
    <w:rsid w:val="00C25378"/>
    <w:rsid w:val="00C2620D"/>
    <w:rsid w:val="00C2673A"/>
    <w:rsid w:val="00C26A48"/>
    <w:rsid w:val="00C30CAB"/>
    <w:rsid w:val="00C340E1"/>
    <w:rsid w:val="00C35260"/>
    <w:rsid w:val="00C3743D"/>
    <w:rsid w:val="00C42AC6"/>
    <w:rsid w:val="00C50A3D"/>
    <w:rsid w:val="00C529E9"/>
    <w:rsid w:val="00C55F5B"/>
    <w:rsid w:val="00C61D7F"/>
    <w:rsid w:val="00C62B2C"/>
    <w:rsid w:val="00C63154"/>
    <w:rsid w:val="00C656FA"/>
    <w:rsid w:val="00C70484"/>
    <w:rsid w:val="00C743AC"/>
    <w:rsid w:val="00C75BD7"/>
    <w:rsid w:val="00C7734F"/>
    <w:rsid w:val="00C77DB2"/>
    <w:rsid w:val="00C80765"/>
    <w:rsid w:val="00C80DA2"/>
    <w:rsid w:val="00C82706"/>
    <w:rsid w:val="00C82779"/>
    <w:rsid w:val="00C82A59"/>
    <w:rsid w:val="00C84222"/>
    <w:rsid w:val="00C87016"/>
    <w:rsid w:val="00C8752A"/>
    <w:rsid w:val="00C87F33"/>
    <w:rsid w:val="00C90FEB"/>
    <w:rsid w:val="00C9253C"/>
    <w:rsid w:val="00C92F15"/>
    <w:rsid w:val="00C93119"/>
    <w:rsid w:val="00C934A6"/>
    <w:rsid w:val="00C95248"/>
    <w:rsid w:val="00C95CB5"/>
    <w:rsid w:val="00C95E4E"/>
    <w:rsid w:val="00C95E5D"/>
    <w:rsid w:val="00C95EDC"/>
    <w:rsid w:val="00C96108"/>
    <w:rsid w:val="00C96486"/>
    <w:rsid w:val="00C96E92"/>
    <w:rsid w:val="00C9717D"/>
    <w:rsid w:val="00C97429"/>
    <w:rsid w:val="00CA0A36"/>
    <w:rsid w:val="00CA13B1"/>
    <w:rsid w:val="00CA2D93"/>
    <w:rsid w:val="00CA2F72"/>
    <w:rsid w:val="00CA36EA"/>
    <w:rsid w:val="00CA5E80"/>
    <w:rsid w:val="00CA6A76"/>
    <w:rsid w:val="00CA7260"/>
    <w:rsid w:val="00CB06EF"/>
    <w:rsid w:val="00CB0D81"/>
    <w:rsid w:val="00CB2C07"/>
    <w:rsid w:val="00CB2F38"/>
    <w:rsid w:val="00CB360F"/>
    <w:rsid w:val="00CB399B"/>
    <w:rsid w:val="00CB449D"/>
    <w:rsid w:val="00CB7962"/>
    <w:rsid w:val="00CC283E"/>
    <w:rsid w:val="00CC2C92"/>
    <w:rsid w:val="00CC2DD1"/>
    <w:rsid w:val="00CC2DE6"/>
    <w:rsid w:val="00CC3686"/>
    <w:rsid w:val="00CC41B5"/>
    <w:rsid w:val="00CC57ED"/>
    <w:rsid w:val="00CC592B"/>
    <w:rsid w:val="00CC59CB"/>
    <w:rsid w:val="00CC5B08"/>
    <w:rsid w:val="00CC7632"/>
    <w:rsid w:val="00CC77CB"/>
    <w:rsid w:val="00CD06C1"/>
    <w:rsid w:val="00CD1DF0"/>
    <w:rsid w:val="00CD24C7"/>
    <w:rsid w:val="00CD2EBD"/>
    <w:rsid w:val="00CD39D8"/>
    <w:rsid w:val="00CD4B5B"/>
    <w:rsid w:val="00CD63BE"/>
    <w:rsid w:val="00CD652A"/>
    <w:rsid w:val="00CD68B7"/>
    <w:rsid w:val="00CD7B3C"/>
    <w:rsid w:val="00CD7D62"/>
    <w:rsid w:val="00CD7D80"/>
    <w:rsid w:val="00CE0E1C"/>
    <w:rsid w:val="00CE101B"/>
    <w:rsid w:val="00CE27BB"/>
    <w:rsid w:val="00CE3CBB"/>
    <w:rsid w:val="00CE5873"/>
    <w:rsid w:val="00CE58A9"/>
    <w:rsid w:val="00CE65E5"/>
    <w:rsid w:val="00CE676C"/>
    <w:rsid w:val="00CE70F6"/>
    <w:rsid w:val="00CF1373"/>
    <w:rsid w:val="00CF13F0"/>
    <w:rsid w:val="00CF2A0C"/>
    <w:rsid w:val="00CF3AA1"/>
    <w:rsid w:val="00CF56FF"/>
    <w:rsid w:val="00CF57D1"/>
    <w:rsid w:val="00CF6310"/>
    <w:rsid w:val="00CF7B06"/>
    <w:rsid w:val="00D0135E"/>
    <w:rsid w:val="00D02360"/>
    <w:rsid w:val="00D0446D"/>
    <w:rsid w:val="00D048D7"/>
    <w:rsid w:val="00D07407"/>
    <w:rsid w:val="00D07D6B"/>
    <w:rsid w:val="00D1108E"/>
    <w:rsid w:val="00D111F9"/>
    <w:rsid w:val="00D125AA"/>
    <w:rsid w:val="00D12733"/>
    <w:rsid w:val="00D14746"/>
    <w:rsid w:val="00D151B2"/>
    <w:rsid w:val="00D1580B"/>
    <w:rsid w:val="00D171BD"/>
    <w:rsid w:val="00D17270"/>
    <w:rsid w:val="00D22E25"/>
    <w:rsid w:val="00D23658"/>
    <w:rsid w:val="00D26858"/>
    <w:rsid w:val="00D27B68"/>
    <w:rsid w:val="00D31FC1"/>
    <w:rsid w:val="00D3201C"/>
    <w:rsid w:val="00D3279E"/>
    <w:rsid w:val="00D32B71"/>
    <w:rsid w:val="00D337A8"/>
    <w:rsid w:val="00D33AC9"/>
    <w:rsid w:val="00D34DC8"/>
    <w:rsid w:val="00D34DFB"/>
    <w:rsid w:val="00D4085B"/>
    <w:rsid w:val="00D4525B"/>
    <w:rsid w:val="00D45974"/>
    <w:rsid w:val="00D46D9A"/>
    <w:rsid w:val="00D47A86"/>
    <w:rsid w:val="00D50962"/>
    <w:rsid w:val="00D50E02"/>
    <w:rsid w:val="00D51A79"/>
    <w:rsid w:val="00D5234C"/>
    <w:rsid w:val="00D53DD9"/>
    <w:rsid w:val="00D53FF9"/>
    <w:rsid w:val="00D54440"/>
    <w:rsid w:val="00D5529D"/>
    <w:rsid w:val="00D55A86"/>
    <w:rsid w:val="00D55AA8"/>
    <w:rsid w:val="00D568D5"/>
    <w:rsid w:val="00D618DE"/>
    <w:rsid w:val="00D621DB"/>
    <w:rsid w:val="00D62C6B"/>
    <w:rsid w:val="00D636DA"/>
    <w:rsid w:val="00D63869"/>
    <w:rsid w:val="00D639C6"/>
    <w:rsid w:val="00D63B64"/>
    <w:rsid w:val="00D642E1"/>
    <w:rsid w:val="00D65AB3"/>
    <w:rsid w:val="00D65B4D"/>
    <w:rsid w:val="00D65EE9"/>
    <w:rsid w:val="00D65FAE"/>
    <w:rsid w:val="00D66059"/>
    <w:rsid w:val="00D6679D"/>
    <w:rsid w:val="00D672FF"/>
    <w:rsid w:val="00D707FD"/>
    <w:rsid w:val="00D70818"/>
    <w:rsid w:val="00D71190"/>
    <w:rsid w:val="00D7136A"/>
    <w:rsid w:val="00D71E5C"/>
    <w:rsid w:val="00D721AE"/>
    <w:rsid w:val="00D72BDE"/>
    <w:rsid w:val="00D733A5"/>
    <w:rsid w:val="00D74192"/>
    <w:rsid w:val="00D75577"/>
    <w:rsid w:val="00D7716A"/>
    <w:rsid w:val="00D80814"/>
    <w:rsid w:val="00D81723"/>
    <w:rsid w:val="00D844B2"/>
    <w:rsid w:val="00D858F1"/>
    <w:rsid w:val="00D8602C"/>
    <w:rsid w:val="00D86FDC"/>
    <w:rsid w:val="00D87B64"/>
    <w:rsid w:val="00D904C7"/>
    <w:rsid w:val="00D9133B"/>
    <w:rsid w:val="00D9157D"/>
    <w:rsid w:val="00D91655"/>
    <w:rsid w:val="00D93A4C"/>
    <w:rsid w:val="00D96D8E"/>
    <w:rsid w:val="00D975BC"/>
    <w:rsid w:val="00D97E54"/>
    <w:rsid w:val="00DA034F"/>
    <w:rsid w:val="00DA08F0"/>
    <w:rsid w:val="00DA1500"/>
    <w:rsid w:val="00DA2709"/>
    <w:rsid w:val="00DA3582"/>
    <w:rsid w:val="00DA46F7"/>
    <w:rsid w:val="00DA729B"/>
    <w:rsid w:val="00DB1161"/>
    <w:rsid w:val="00DB2061"/>
    <w:rsid w:val="00DB4A89"/>
    <w:rsid w:val="00DB5417"/>
    <w:rsid w:val="00DB618B"/>
    <w:rsid w:val="00DB61F2"/>
    <w:rsid w:val="00DB677F"/>
    <w:rsid w:val="00DB690E"/>
    <w:rsid w:val="00DB7427"/>
    <w:rsid w:val="00DB74AB"/>
    <w:rsid w:val="00DB79FD"/>
    <w:rsid w:val="00DC0303"/>
    <w:rsid w:val="00DC04B5"/>
    <w:rsid w:val="00DC178B"/>
    <w:rsid w:val="00DC4880"/>
    <w:rsid w:val="00DC5D74"/>
    <w:rsid w:val="00DC6BB7"/>
    <w:rsid w:val="00DC7212"/>
    <w:rsid w:val="00DD05DF"/>
    <w:rsid w:val="00DD10BA"/>
    <w:rsid w:val="00DD1BC8"/>
    <w:rsid w:val="00DD2A3A"/>
    <w:rsid w:val="00DD3419"/>
    <w:rsid w:val="00DD352E"/>
    <w:rsid w:val="00DD399E"/>
    <w:rsid w:val="00DD4304"/>
    <w:rsid w:val="00DD441C"/>
    <w:rsid w:val="00DD49F9"/>
    <w:rsid w:val="00DD579C"/>
    <w:rsid w:val="00DD6BCB"/>
    <w:rsid w:val="00DD7B6F"/>
    <w:rsid w:val="00DD7BC7"/>
    <w:rsid w:val="00DD7D32"/>
    <w:rsid w:val="00DE1677"/>
    <w:rsid w:val="00DE20A5"/>
    <w:rsid w:val="00DE430F"/>
    <w:rsid w:val="00DE43AF"/>
    <w:rsid w:val="00DE4AD6"/>
    <w:rsid w:val="00DE507C"/>
    <w:rsid w:val="00DE56ED"/>
    <w:rsid w:val="00DE5C53"/>
    <w:rsid w:val="00DE6B90"/>
    <w:rsid w:val="00DE6C1C"/>
    <w:rsid w:val="00DF0A15"/>
    <w:rsid w:val="00DF0AAB"/>
    <w:rsid w:val="00DF12D7"/>
    <w:rsid w:val="00DF3B5B"/>
    <w:rsid w:val="00DF405D"/>
    <w:rsid w:val="00DF6275"/>
    <w:rsid w:val="00DF76EB"/>
    <w:rsid w:val="00DF7C6D"/>
    <w:rsid w:val="00E0213D"/>
    <w:rsid w:val="00E02B0F"/>
    <w:rsid w:val="00E04FEC"/>
    <w:rsid w:val="00E05562"/>
    <w:rsid w:val="00E10320"/>
    <w:rsid w:val="00E10961"/>
    <w:rsid w:val="00E10CB8"/>
    <w:rsid w:val="00E10DA6"/>
    <w:rsid w:val="00E1161A"/>
    <w:rsid w:val="00E143B9"/>
    <w:rsid w:val="00E14647"/>
    <w:rsid w:val="00E15E40"/>
    <w:rsid w:val="00E15F22"/>
    <w:rsid w:val="00E16886"/>
    <w:rsid w:val="00E16CD5"/>
    <w:rsid w:val="00E200AF"/>
    <w:rsid w:val="00E20477"/>
    <w:rsid w:val="00E20C21"/>
    <w:rsid w:val="00E219C8"/>
    <w:rsid w:val="00E21B19"/>
    <w:rsid w:val="00E23522"/>
    <w:rsid w:val="00E236DD"/>
    <w:rsid w:val="00E2495F"/>
    <w:rsid w:val="00E25FE1"/>
    <w:rsid w:val="00E263F0"/>
    <w:rsid w:val="00E272C2"/>
    <w:rsid w:val="00E27A71"/>
    <w:rsid w:val="00E306EA"/>
    <w:rsid w:val="00E311F2"/>
    <w:rsid w:val="00E31CD0"/>
    <w:rsid w:val="00E31E33"/>
    <w:rsid w:val="00E3662B"/>
    <w:rsid w:val="00E37E5A"/>
    <w:rsid w:val="00E401D2"/>
    <w:rsid w:val="00E420F3"/>
    <w:rsid w:val="00E42E3C"/>
    <w:rsid w:val="00E44FFD"/>
    <w:rsid w:val="00E45332"/>
    <w:rsid w:val="00E50071"/>
    <w:rsid w:val="00E5039C"/>
    <w:rsid w:val="00E5218D"/>
    <w:rsid w:val="00E524E7"/>
    <w:rsid w:val="00E54055"/>
    <w:rsid w:val="00E540F8"/>
    <w:rsid w:val="00E54913"/>
    <w:rsid w:val="00E5515B"/>
    <w:rsid w:val="00E55BB8"/>
    <w:rsid w:val="00E56B51"/>
    <w:rsid w:val="00E56CB4"/>
    <w:rsid w:val="00E61386"/>
    <w:rsid w:val="00E620F4"/>
    <w:rsid w:val="00E628BB"/>
    <w:rsid w:val="00E62C9D"/>
    <w:rsid w:val="00E64D88"/>
    <w:rsid w:val="00E65702"/>
    <w:rsid w:val="00E66B21"/>
    <w:rsid w:val="00E7038F"/>
    <w:rsid w:val="00E70C92"/>
    <w:rsid w:val="00E7106F"/>
    <w:rsid w:val="00E72BB1"/>
    <w:rsid w:val="00E72C52"/>
    <w:rsid w:val="00E72F11"/>
    <w:rsid w:val="00E73A4D"/>
    <w:rsid w:val="00E7425D"/>
    <w:rsid w:val="00E74427"/>
    <w:rsid w:val="00E75EDD"/>
    <w:rsid w:val="00E7613C"/>
    <w:rsid w:val="00E76C43"/>
    <w:rsid w:val="00E77C4C"/>
    <w:rsid w:val="00E77FDD"/>
    <w:rsid w:val="00E8388E"/>
    <w:rsid w:val="00E85948"/>
    <w:rsid w:val="00E87735"/>
    <w:rsid w:val="00E9042C"/>
    <w:rsid w:val="00E912ED"/>
    <w:rsid w:val="00E916CD"/>
    <w:rsid w:val="00E9218C"/>
    <w:rsid w:val="00E9295A"/>
    <w:rsid w:val="00E9488A"/>
    <w:rsid w:val="00E94CAC"/>
    <w:rsid w:val="00E952A0"/>
    <w:rsid w:val="00E9598F"/>
    <w:rsid w:val="00E95C81"/>
    <w:rsid w:val="00E95E2D"/>
    <w:rsid w:val="00E95F24"/>
    <w:rsid w:val="00E96DD1"/>
    <w:rsid w:val="00E96F5F"/>
    <w:rsid w:val="00EA199E"/>
    <w:rsid w:val="00EA3C72"/>
    <w:rsid w:val="00EA47C5"/>
    <w:rsid w:val="00EA5D0A"/>
    <w:rsid w:val="00EA7B76"/>
    <w:rsid w:val="00EB26F1"/>
    <w:rsid w:val="00EB2906"/>
    <w:rsid w:val="00EB416C"/>
    <w:rsid w:val="00EB5300"/>
    <w:rsid w:val="00EB5750"/>
    <w:rsid w:val="00EB5987"/>
    <w:rsid w:val="00EB62FE"/>
    <w:rsid w:val="00EB6344"/>
    <w:rsid w:val="00EB6AAA"/>
    <w:rsid w:val="00EB6D74"/>
    <w:rsid w:val="00EC0E29"/>
    <w:rsid w:val="00EC0E2F"/>
    <w:rsid w:val="00EC3831"/>
    <w:rsid w:val="00EC3E8A"/>
    <w:rsid w:val="00EC4018"/>
    <w:rsid w:val="00EC4C2D"/>
    <w:rsid w:val="00EC4F8A"/>
    <w:rsid w:val="00EC51A5"/>
    <w:rsid w:val="00EC7FC2"/>
    <w:rsid w:val="00ED0068"/>
    <w:rsid w:val="00ED430E"/>
    <w:rsid w:val="00ED4C76"/>
    <w:rsid w:val="00ED5AEA"/>
    <w:rsid w:val="00EE0AA7"/>
    <w:rsid w:val="00EE1B97"/>
    <w:rsid w:val="00EE33B7"/>
    <w:rsid w:val="00EE3B18"/>
    <w:rsid w:val="00EE47B8"/>
    <w:rsid w:val="00EE62F5"/>
    <w:rsid w:val="00EE7575"/>
    <w:rsid w:val="00EF1463"/>
    <w:rsid w:val="00EF2C48"/>
    <w:rsid w:val="00EF327A"/>
    <w:rsid w:val="00EF3550"/>
    <w:rsid w:val="00EF3B7E"/>
    <w:rsid w:val="00EF4031"/>
    <w:rsid w:val="00EF44AB"/>
    <w:rsid w:val="00EF44B0"/>
    <w:rsid w:val="00EF48BD"/>
    <w:rsid w:val="00EF58C9"/>
    <w:rsid w:val="00EF5A67"/>
    <w:rsid w:val="00EF5B80"/>
    <w:rsid w:val="00EF5C44"/>
    <w:rsid w:val="00EF5F3D"/>
    <w:rsid w:val="00EF7421"/>
    <w:rsid w:val="00EF750F"/>
    <w:rsid w:val="00EF7523"/>
    <w:rsid w:val="00EF7804"/>
    <w:rsid w:val="00EF7AC3"/>
    <w:rsid w:val="00EF7C2C"/>
    <w:rsid w:val="00F00145"/>
    <w:rsid w:val="00F00547"/>
    <w:rsid w:val="00F0581A"/>
    <w:rsid w:val="00F06B34"/>
    <w:rsid w:val="00F07E83"/>
    <w:rsid w:val="00F10EC0"/>
    <w:rsid w:val="00F118D8"/>
    <w:rsid w:val="00F11FD1"/>
    <w:rsid w:val="00F12E7A"/>
    <w:rsid w:val="00F14A8C"/>
    <w:rsid w:val="00F15094"/>
    <w:rsid w:val="00F1521E"/>
    <w:rsid w:val="00F15467"/>
    <w:rsid w:val="00F16C58"/>
    <w:rsid w:val="00F2059D"/>
    <w:rsid w:val="00F21166"/>
    <w:rsid w:val="00F215A4"/>
    <w:rsid w:val="00F21AF0"/>
    <w:rsid w:val="00F239F8"/>
    <w:rsid w:val="00F23E23"/>
    <w:rsid w:val="00F24602"/>
    <w:rsid w:val="00F26307"/>
    <w:rsid w:val="00F26652"/>
    <w:rsid w:val="00F273F6"/>
    <w:rsid w:val="00F27763"/>
    <w:rsid w:val="00F3105C"/>
    <w:rsid w:val="00F31639"/>
    <w:rsid w:val="00F31F75"/>
    <w:rsid w:val="00F33010"/>
    <w:rsid w:val="00F33874"/>
    <w:rsid w:val="00F33EE0"/>
    <w:rsid w:val="00F34232"/>
    <w:rsid w:val="00F353A6"/>
    <w:rsid w:val="00F37BF4"/>
    <w:rsid w:val="00F42B4F"/>
    <w:rsid w:val="00F43C57"/>
    <w:rsid w:val="00F44A8E"/>
    <w:rsid w:val="00F45A38"/>
    <w:rsid w:val="00F474E0"/>
    <w:rsid w:val="00F5101A"/>
    <w:rsid w:val="00F51391"/>
    <w:rsid w:val="00F5270A"/>
    <w:rsid w:val="00F53FBF"/>
    <w:rsid w:val="00F54DCD"/>
    <w:rsid w:val="00F56FD1"/>
    <w:rsid w:val="00F57E16"/>
    <w:rsid w:val="00F60084"/>
    <w:rsid w:val="00F6017C"/>
    <w:rsid w:val="00F60DD4"/>
    <w:rsid w:val="00F60E55"/>
    <w:rsid w:val="00F6100B"/>
    <w:rsid w:val="00F637D6"/>
    <w:rsid w:val="00F63FDF"/>
    <w:rsid w:val="00F658BA"/>
    <w:rsid w:val="00F65FD2"/>
    <w:rsid w:val="00F7048F"/>
    <w:rsid w:val="00F70D0E"/>
    <w:rsid w:val="00F72C1A"/>
    <w:rsid w:val="00F7327F"/>
    <w:rsid w:val="00F73787"/>
    <w:rsid w:val="00F739A9"/>
    <w:rsid w:val="00F73ACC"/>
    <w:rsid w:val="00F74673"/>
    <w:rsid w:val="00F7489E"/>
    <w:rsid w:val="00F74E26"/>
    <w:rsid w:val="00F75BE5"/>
    <w:rsid w:val="00F77A1A"/>
    <w:rsid w:val="00F80D78"/>
    <w:rsid w:val="00F8506D"/>
    <w:rsid w:val="00F8556F"/>
    <w:rsid w:val="00F85FA8"/>
    <w:rsid w:val="00F8657F"/>
    <w:rsid w:val="00F86815"/>
    <w:rsid w:val="00F86BA5"/>
    <w:rsid w:val="00F8788F"/>
    <w:rsid w:val="00F92EA8"/>
    <w:rsid w:val="00F93369"/>
    <w:rsid w:val="00F94CFB"/>
    <w:rsid w:val="00F95A03"/>
    <w:rsid w:val="00F9640D"/>
    <w:rsid w:val="00F9756F"/>
    <w:rsid w:val="00FA01B1"/>
    <w:rsid w:val="00FA191E"/>
    <w:rsid w:val="00FA1B99"/>
    <w:rsid w:val="00FA39D5"/>
    <w:rsid w:val="00FA42AD"/>
    <w:rsid w:val="00FA6002"/>
    <w:rsid w:val="00FA60E6"/>
    <w:rsid w:val="00FA6989"/>
    <w:rsid w:val="00FB11BA"/>
    <w:rsid w:val="00FB2D74"/>
    <w:rsid w:val="00FB40CB"/>
    <w:rsid w:val="00FB45D0"/>
    <w:rsid w:val="00FB7246"/>
    <w:rsid w:val="00FC1508"/>
    <w:rsid w:val="00FC1A14"/>
    <w:rsid w:val="00FC1A5A"/>
    <w:rsid w:val="00FC253D"/>
    <w:rsid w:val="00FC303D"/>
    <w:rsid w:val="00FC344A"/>
    <w:rsid w:val="00FC3F07"/>
    <w:rsid w:val="00FC58A4"/>
    <w:rsid w:val="00FC72E9"/>
    <w:rsid w:val="00FD1540"/>
    <w:rsid w:val="00FD2D1F"/>
    <w:rsid w:val="00FD38CD"/>
    <w:rsid w:val="00FD3A31"/>
    <w:rsid w:val="00FD3FF2"/>
    <w:rsid w:val="00FD4746"/>
    <w:rsid w:val="00FD4F92"/>
    <w:rsid w:val="00FD611B"/>
    <w:rsid w:val="00FD70F0"/>
    <w:rsid w:val="00FD7857"/>
    <w:rsid w:val="00FE3DB8"/>
    <w:rsid w:val="00FE423B"/>
    <w:rsid w:val="00FE46B3"/>
    <w:rsid w:val="00FE48FC"/>
    <w:rsid w:val="00FE565F"/>
    <w:rsid w:val="00FE7B9C"/>
    <w:rsid w:val="00FE7FF6"/>
    <w:rsid w:val="00FF1DD3"/>
    <w:rsid w:val="00FF4395"/>
    <w:rsid w:val="00FF4908"/>
    <w:rsid w:val="00FF4B3D"/>
    <w:rsid w:val="00FF58BC"/>
    <w:rsid w:val="00FF6799"/>
    <w:rsid w:val="00FF69B6"/>
    <w:rsid w:val="00FF6E90"/>
    <w:rsid w:val="00FF6EA4"/>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F0DCD1"/>
  <w15:docId w15:val="{D445A1EF-C30B-4FF5-BC78-80ADD2C2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 w:type="paragraph" w:styleId="Revision">
    <w:name w:val="Revision"/>
    <w:hidden/>
    <w:uiPriority w:val="99"/>
    <w:semiHidden/>
    <w:rsid w:val="0047273E"/>
  </w:style>
  <w:style w:type="character" w:styleId="UnresolvedMention">
    <w:name w:val="Unresolved Mention"/>
    <w:basedOn w:val="DefaultParagraphFont"/>
    <w:uiPriority w:val="99"/>
    <w:semiHidden/>
    <w:unhideWhenUsed/>
    <w:rsid w:val="00FD3FF2"/>
    <w:rPr>
      <w:color w:val="605E5C"/>
      <w:shd w:val="clear" w:color="auto" w:fill="E1DFDD"/>
    </w:rPr>
  </w:style>
  <w:style w:type="character" w:styleId="CommentReference">
    <w:name w:val="annotation reference"/>
    <w:basedOn w:val="DefaultParagraphFont"/>
    <w:uiPriority w:val="99"/>
    <w:semiHidden/>
    <w:unhideWhenUsed/>
    <w:rsid w:val="0005220D"/>
    <w:rPr>
      <w:sz w:val="16"/>
      <w:szCs w:val="16"/>
    </w:rPr>
  </w:style>
  <w:style w:type="paragraph" w:styleId="CommentText">
    <w:name w:val="annotation text"/>
    <w:basedOn w:val="Normal"/>
    <w:link w:val="CommentTextChar"/>
    <w:uiPriority w:val="99"/>
    <w:unhideWhenUsed/>
    <w:rsid w:val="0005220D"/>
    <w:pPr>
      <w:spacing w:line="240" w:lineRule="auto"/>
    </w:pPr>
    <w:rPr>
      <w:sz w:val="20"/>
      <w:szCs w:val="20"/>
    </w:rPr>
  </w:style>
  <w:style w:type="character" w:customStyle="1" w:styleId="CommentTextChar">
    <w:name w:val="Comment Text Char"/>
    <w:basedOn w:val="DefaultParagraphFont"/>
    <w:link w:val="CommentText"/>
    <w:uiPriority w:val="99"/>
    <w:rsid w:val="0005220D"/>
    <w:rPr>
      <w:sz w:val="20"/>
      <w:szCs w:val="20"/>
    </w:rPr>
  </w:style>
  <w:style w:type="paragraph" w:styleId="CommentSubject">
    <w:name w:val="annotation subject"/>
    <w:basedOn w:val="CommentText"/>
    <w:next w:val="CommentText"/>
    <w:link w:val="CommentSubjectChar"/>
    <w:uiPriority w:val="99"/>
    <w:semiHidden/>
    <w:unhideWhenUsed/>
    <w:rsid w:val="0005220D"/>
    <w:rPr>
      <w:b/>
      <w:bCs/>
    </w:rPr>
  </w:style>
  <w:style w:type="character" w:customStyle="1" w:styleId="CommentSubjectChar">
    <w:name w:val="Comment Subject Char"/>
    <w:basedOn w:val="CommentTextChar"/>
    <w:link w:val="CommentSubject"/>
    <w:uiPriority w:val="99"/>
    <w:semiHidden/>
    <w:rsid w:val="0005220D"/>
    <w:rPr>
      <w:b/>
      <w:bCs/>
      <w:sz w:val="20"/>
      <w:szCs w:val="20"/>
    </w:rPr>
  </w:style>
  <w:style w:type="paragraph" w:customStyle="1" w:styleId="TableParagraph">
    <w:name w:val="Table Paragraph"/>
    <w:basedOn w:val="Normal"/>
    <w:uiPriority w:val="1"/>
    <w:qFormat/>
    <w:rsid w:val="008C7FEE"/>
    <w:pPr>
      <w:widowControl w:val="0"/>
      <w:autoSpaceDE w:val="0"/>
      <w:autoSpaceDN w:val="0"/>
      <w:spacing w:before="146" w:after="0" w:line="240" w:lineRule="auto"/>
      <w:ind w:left="110"/>
    </w:pPr>
    <w:rPr>
      <w:rFonts w:ascii="Arial" w:eastAsia="Arial" w:hAnsi="Arial" w:cs="Arial"/>
    </w:rPr>
  </w:style>
  <w:style w:type="paragraph" w:styleId="NoSpacing">
    <w:name w:val="No Spacing"/>
    <w:uiPriority w:val="1"/>
    <w:qFormat/>
    <w:rsid w:val="00C123C6"/>
  </w:style>
  <w:style w:type="character" w:styleId="FollowedHyperlink">
    <w:name w:val="FollowedHyperlink"/>
    <w:basedOn w:val="DefaultParagraphFont"/>
    <w:uiPriority w:val="99"/>
    <w:semiHidden/>
    <w:unhideWhenUsed/>
    <w:rsid w:val="009A6D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revardfl.gov/HousingAndHumanServices/PlansAndReport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revardfl.gov/HousingAndHumanServices/PlansAndReports" TargetMode="External"/><Relationship Id="rId23" Type="http://schemas.openxmlformats.org/officeDocument/2006/relationships/hyperlink" Target="https://brevardhomelesscoalition.org/plan/"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revardfl.gov/HousingAndHumanServices"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4C4B729B-F9CB-4C3D-9342-358532223FD2}">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10131</Words>
  <Characters>61237</Characters>
  <Application>Microsoft Office Word</Application>
  <DocSecurity>4</DocSecurity>
  <Lines>1975</Lines>
  <Paragraphs>1456</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69912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subject/>
  <dc:creator>Rocio</dc:creator>
  <cp:keywords/>
  <dc:description/>
  <cp:lastModifiedBy>White, LaNesha</cp:lastModifiedBy>
  <cp:revision>2</cp:revision>
  <cp:lastPrinted>2025-05-30T12:40:00Z</cp:lastPrinted>
  <dcterms:created xsi:type="dcterms:W3CDTF">2025-06-04T13:58:00Z</dcterms:created>
  <dcterms:modified xsi:type="dcterms:W3CDTF">2025-06-04T13:58:00Z</dcterms:modified>
</cp:coreProperties>
</file>