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F6DD0" w:rsidRPr="001F6DD0" w:rsidRDefault="001F6DD0" w:rsidP="001F6DD0">
      <w:pPr>
        <w:spacing w:after="0"/>
        <w:rPr>
          <w:rFonts w:eastAsia="Arial"/>
          <w:b/>
          <w:sz w:val="28"/>
        </w:rPr>
      </w:pPr>
      <w:r w:rsidRPr="001F6DD0">
        <w:rPr>
          <w:rFonts w:eastAsia="Arial"/>
          <w:b/>
          <w:sz w:val="28"/>
        </w:rPr>
        <w:t>Environmentally Endangered Lands Program</w:t>
      </w:r>
      <w:r>
        <w:rPr>
          <w:rFonts w:eastAsia="Arial"/>
          <w:b/>
          <w:sz w:val="28"/>
        </w:rPr>
        <w:br/>
      </w:r>
      <w:r w:rsidRPr="001F6DD0">
        <w:rPr>
          <w:rFonts w:eastAsia="Arial"/>
          <w:b/>
          <w:sz w:val="28"/>
        </w:rPr>
        <w:t>Selection and Management Committee</w:t>
      </w:r>
      <w:r w:rsidR="00E81EBC">
        <w:rPr>
          <w:rFonts w:eastAsia="Arial"/>
          <w:b/>
          <w:sz w:val="28"/>
        </w:rPr>
        <w:t>-Meeting</w:t>
      </w:r>
    </w:p>
    <w:p w:rsidR="00383187" w:rsidRDefault="00383187" w:rsidP="001F6DD0">
      <w:pPr>
        <w:tabs>
          <w:tab w:val="left" w:pos="7838"/>
        </w:tabs>
        <w:spacing w:before="200"/>
        <w:rPr>
          <w:rFonts w:eastAsia="Arial"/>
          <w:b/>
          <w:sz w:val="26"/>
        </w:rPr>
      </w:pPr>
      <w:r w:rsidRPr="001F6DD0">
        <w:rPr>
          <w:rFonts w:eastAsia="Arial"/>
          <w:b/>
          <w:sz w:val="26"/>
        </w:rPr>
        <w:t>July 17, 2019 Minutes</w:t>
      </w:r>
    </w:p>
    <w:p w:rsidR="006538AE" w:rsidRPr="001F6DD0" w:rsidRDefault="006538AE" w:rsidP="001F6DD0">
      <w:pPr>
        <w:tabs>
          <w:tab w:val="left" w:pos="7838"/>
        </w:tabs>
        <w:spacing w:before="200"/>
        <w:rPr>
          <w:rFonts w:eastAsia="Arial"/>
          <w:b/>
          <w:sz w:val="26"/>
        </w:rPr>
      </w:pPr>
      <w:r>
        <w:rPr>
          <w:rFonts w:eastAsia="Arial"/>
          <w:b/>
          <w:sz w:val="26"/>
        </w:rPr>
        <w:t>Approved January 29, 2020</w:t>
      </w:r>
    </w:p>
    <w:sdt>
      <w:sdtPr>
        <w:rPr>
          <w:b w:val="0"/>
          <w:sz w:val="24"/>
          <w:szCs w:val="22"/>
          <w:lang w:bidi="ar-SA"/>
        </w:rPr>
        <w:id w:val="474413156"/>
        <w:docPartObj>
          <w:docPartGallery w:val="Table of Contents"/>
          <w:docPartUnique/>
        </w:docPartObj>
      </w:sdtPr>
      <w:sdtEndPr>
        <w:rPr>
          <w:bCs/>
          <w:noProof/>
        </w:rPr>
      </w:sdtEndPr>
      <w:sdtContent>
        <w:p w:rsidR="00383187" w:rsidRDefault="00383187" w:rsidP="00383187">
          <w:pPr>
            <w:pStyle w:val="TOCHeading"/>
            <w:ind w:left="0"/>
          </w:pPr>
          <w:r>
            <w:t>Table of Contents</w:t>
          </w:r>
        </w:p>
        <w:p w:rsidR="00383187" w:rsidRDefault="00383187">
          <w:pPr>
            <w:pStyle w:val="TOC1"/>
            <w:tabs>
              <w:tab w:val="right" w:leader="dot" w:pos="10430"/>
            </w:tabs>
            <w:rPr>
              <w:noProof/>
            </w:rPr>
          </w:pPr>
          <w:r>
            <w:fldChar w:fldCharType="begin"/>
          </w:r>
          <w:r>
            <w:instrText xml:space="preserve"> TOC \o "1-3" \h \z \u </w:instrText>
          </w:r>
          <w:r>
            <w:fldChar w:fldCharType="separate"/>
          </w:r>
          <w:hyperlink w:anchor="_Toc36548332" w:history="1">
            <w:r w:rsidRPr="00694C2E">
              <w:rPr>
                <w:rStyle w:val="Hyperlink"/>
                <w:rFonts w:eastAsia="Arial"/>
                <w:noProof/>
              </w:rPr>
              <w:t xml:space="preserve">Environmentally Endangered Lands Program </w:t>
            </w:r>
            <w:r w:rsidRPr="00694C2E">
              <w:rPr>
                <w:rStyle w:val="Hyperlink"/>
                <w:noProof/>
              </w:rPr>
              <w:t>Selection and Management Committee Meeting</w:t>
            </w:r>
            <w:r>
              <w:rPr>
                <w:noProof/>
                <w:webHidden/>
              </w:rPr>
              <w:tab/>
            </w:r>
            <w:r>
              <w:rPr>
                <w:noProof/>
                <w:webHidden/>
              </w:rPr>
              <w:fldChar w:fldCharType="begin"/>
            </w:r>
            <w:r>
              <w:rPr>
                <w:noProof/>
                <w:webHidden/>
              </w:rPr>
              <w:instrText xml:space="preserve"> PAGEREF _Toc36548332 \h </w:instrText>
            </w:r>
            <w:r>
              <w:rPr>
                <w:noProof/>
                <w:webHidden/>
              </w:rPr>
            </w:r>
            <w:r>
              <w:rPr>
                <w:noProof/>
                <w:webHidden/>
              </w:rPr>
              <w:fldChar w:fldCharType="separate"/>
            </w:r>
            <w:r>
              <w:rPr>
                <w:noProof/>
                <w:webHidden/>
              </w:rPr>
              <w:t>2</w:t>
            </w:r>
            <w:r>
              <w:rPr>
                <w:noProof/>
                <w:webHidden/>
              </w:rPr>
              <w:fldChar w:fldCharType="end"/>
            </w:r>
          </w:hyperlink>
        </w:p>
        <w:p w:rsidR="00383187" w:rsidRDefault="00F5308B">
          <w:pPr>
            <w:pStyle w:val="TOC2"/>
            <w:tabs>
              <w:tab w:val="right" w:leader="dot" w:pos="10430"/>
            </w:tabs>
            <w:rPr>
              <w:noProof/>
            </w:rPr>
          </w:pPr>
          <w:hyperlink w:anchor="_Toc36548333" w:history="1">
            <w:r w:rsidR="00383187" w:rsidRPr="00694C2E">
              <w:rPr>
                <w:rStyle w:val="Hyperlink"/>
                <w:rFonts w:eastAsia="Arial" w:cs="Arial"/>
                <w:i/>
                <w:noProof/>
              </w:rPr>
              <w:t>Attendance</w:t>
            </w:r>
            <w:r w:rsidR="00383187">
              <w:rPr>
                <w:noProof/>
                <w:webHidden/>
              </w:rPr>
              <w:tab/>
            </w:r>
            <w:r w:rsidR="00383187">
              <w:rPr>
                <w:noProof/>
                <w:webHidden/>
              </w:rPr>
              <w:fldChar w:fldCharType="begin"/>
            </w:r>
            <w:r w:rsidR="00383187">
              <w:rPr>
                <w:noProof/>
                <w:webHidden/>
              </w:rPr>
              <w:instrText xml:space="preserve"> PAGEREF _Toc36548333 \h </w:instrText>
            </w:r>
            <w:r w:rsidR="00383187">
              <w:rPr>
                <w:noProof/>
                <w:webHidden/>
              </w:rPr>
            </w:r>
            <w:r w:rsidR="00383187">
              <w:rPr>
                <w:noProof/>
                <w:webHidden/>
              </w:rPr>
              <w:fldChar w:fldCharType="separate"/>
            </w:r>
            <w:r w:rsidR="00383187">
              <w:rPr>
                <w:noProof/>
                <w:webHidden/>
              </w:rPr>
              <w:t>2</w:t>
            </w:r>
            <w:r w:rsidR="00383187">
              <w:rPr>
                <w:noProof/>
                <w:webHidden/>
              </w:rPr>
              <w:fldChar w:fldCharType="end"/>
            </w:r>
          </w:hyperlink>
        </w:p>
        <w:p w:rsidR="00383187" w:rsidRDefault="00F5308B">
          <w:pPr>
            <w:pStyle w:val="TOC3"/>
            <w:tabs>
              <w:tab w:val="right" w:leader="dot" w:pos="10430"/>
            </w:tabs>
            <w:rPr>
              <w:noProof/>
            </w:rPr>
          </w:pPr>
          <w:hyperlink w:anchor="_Toc36548334" w:history="1">
            <w:r w:rsidR="00383187" w:rsidRPr="00694C2E">
              <w:rPr>
                <w:rStyle w:val="Hyperlink"/>
                <w:noProof/>
              </w:rPr>
              <w:t>SELECTION AND MANAGEMENT COMMITTEE</w:t>
            </w:r>
            <w:r w:rsidR="00383187">
              <w:rPr>
                <w:noProof/>
                <w:webHidden/>
              </w:rPr>
              <w:tab/>
            </w:r>
            <w:r w:rsidR="00383187">
              <w:rPr>
                <w:noProof/>
                <w:webHidden/>
              </w:rPr>
              <w:fldChar w:fldCharType="begin"/>
            </w:r>
            <w:r w:rsidR="00383187">
              <w:rPr>
                <w:noProof/>
                <w:webHidden/>
              </w:rPr>
              <w:instrText xml:space="preserve"> PAGEREF _Toc36548334 \h </w:instrText>
            </w:r>
            <w:r w:rsidR="00383187">
              <w:rPr>
                <w:noProof/>
                <w:webHidden/>
              </w:rPr>
            </w:r>
            <w:r w:rsidR="00383187">
              <w:rPr>
                <w:noProof/>
                <w:webHidden/>
              </w:rPr>
              <w:fldChar w:fldCharType="separate"/>
            </w:r>
            <w:r w:rsidR="00383187">
              <w:rPr>
                <w:noProof/>
                <w:webHidden/>
              </w:rPr>
              <w:t>2</w:t>
            </w:r>
            <w:r w:rsidR="00383187">
              <w:rPr>
                <w:noProof/>
                <w:webHidden/>
              </w:rPr>
              <w:fldChar w:fldCharType="end"/>
            </w:r>
          </w:hyperlink>
        </w:p>
        <w:p w:rsidR="00383187" w:rsidRDefault="00F5308B">
          <w:pPr>
            <w:pStyle w:val="TOC3"/>
            <w:tabs>
              <w:tab w:val="right" w:leader="dot" w:pos="10430"/>
            </w:tabs>
            <w:rPr>
              <w:noProof/>
            </w:rPr>
          </w:pPr>
          <w:hyperlink w:anchor="_Toc36548335" w:history="1">
            <w:r w:rsidR="00383187" w:rsidRPr="00694C2E">
              <w:rPr>
                <w:rStyle w:val="Hyperlink"/>
                <w:noProof/>
              </w:rPr>
              <w:t>EEL PROGRAM STAFF</w:t>
            </w:r>
            <w:r w:rsidR="00383187">
              <w:rPr>
                <w:noProof/>
                <w:webHidden/>
              </w:rPr>
              <w:tab/>
            </w:r>
            <w:r w:rsidR="00383187">
              <w:rPr>
                <w:noProof/>
                <w:webHidden/>
              </w:rPr>
              <w:fldChar w:fldCharType="begin"/>
            </w:r>
            <w:r w:rsidR="00383187">
              <w:rPr>
                <w:noProof/>
                <w:webHidden/>
              </w:rPr>
              <w:instrText xml:space="preserve"> PAGEREF _Toc36548335 \h </w:instrText>
            </w:r>
            <w:r w:rsidR="00383187">
              <w:rPr>
                <w:noProof/>
                <w:webHidden/>
              </w:rPr>
            </w:r>
            <w:r w:rsidR="00383187">
              <w:rPr>
                <w:noProof/>
                <w:webHidden/>
              </w:rPr>
              <w:fldChar w:fldCharType="separate"/>
            </w:r>
            <w:r w:rsidR="00383187">
              <w:rPr>
                <w:noProof/>
                <w:webHidden/>
              </w:rPr>
              <w:t>2</w:t>
            </w:r>
            <w:r w:rsidR="00383187">
              <w:rPr>
                <w:noProof/>
                <w:webHidden/>
              </w:rPr>
              <w:fldChar w:fldCharType="end"/>
            </w:r>
          </w:hyperlink>
        </w:p>
        <w:p w:rsidR="00383187" w:rsidRDefault="00F5308B">
          <w:pPr>
            <w:pStyle w:val="TOC3"/>
            <w:tabs>
              <w:tab w:val="right" w:leader="dot" w:pos="10430"/>
            </w:tabs>
            <w:rPr>
              <w:noProof/>
            </w:rPr>
          </w:pPr>
          <w:hyperlink w:anchor="_Toc36548336" w:history="1">
            <w:r w:rsidR="00383187" w:rsidRPr="00694C2E">
              <w:rPr>
                <w:rStyle w:val="Hyperlink"/>
                <w:noProof/>
              </w:rPr>
              <w:t>GUESTS</w:t>
            </w:r>
            <w:r w:rsidR="00383187">
              <w:rPr>
                <w:noProof/>
                <w:webHidden/>
              </w:rPr>
              <w:tab/>
            </w:r>
            <w:r w:rsidR="00383187">
              <w:rPr>
                <w:noProof/>
                <w:webHidden/>
              </w:rPr>
              <w:fldChar w:fldCharType="begin"/>
            </w:r>
            <w:r w:rsidR="00383187">
              <w:rPr>
                <w:noProof/>
                <w:webHidden/>
              </w:rPr>
              <w:instrText xml:space="preserve"> PAGEREF _Toc36548336 \h </w:instrText>
            </w:r>
            <w:r w:rsidR="00383187">
              <w:rPr>
                <w:noProof/>
                <w:webHidden/>
              </w:rPr>
            </w:r>
            <w:r w:rsidR="00383187">
              <w:rPr>
                <w:noProof/>
                <w:webHidden/>
              </w:rPr>
              <w:fldChar w:fldCharType="separate"/>
            </w:r>
            <w:r w:rsidR="00383187">
              <w:rPr>
                <w:noProof/>
                <w:webHidden/>
              </w:rPr>
              <w:t>2</w:t>
            </w:r>
            <w:r w:rsidR="00383187">
              <w:rPr>
                <w:noProof/>
                <w:webHidden/>
              </w:rPr>
              <w:fldChar w:fldCharType="end"/>
            </w:r>
          </w:hyperlink>
        </w:p>
        <w:p w:rsidR="00383187" w:rsidRDefault="00F5308B">
          <w:pPr>
            <w:pStyle w:val="TOC2"/>
            <w:tabs>
              <w:tab w:val="right" w:leader="dot" w:pos="10430"/>
            </w:tabs>
            <w:rPr>
              <w:noProof/>
            </w:rPr>
          </w:pPr>
          <w:hyperlink w:anchor="_Toc36548337" w:history="1">
            <w:r w:rsidR="00383187" w:rsidRPr="00694C2E">
              <w:rPr>
                <w:rStyle w:val="Hyperlink"/>
                <w:rFonts w:eastAsia="Arial" w:cs="Arial"/>
                <w:i/>
                <w:noProof/>
              </w:rPr>
              <w:t>Meeting Minutes</w:t>
            </w:r>
            <w:r w:rsidR="00383187">
              <w:rPr>
                <w:noProof/>
                <w:webHidden/>
              </w:rPr>
              <w:tab/>
            </w:r>
            <w:r w:rsidR="00383187">
              <w:rPr>
                <w:noProof/>
                <w:webHidden/>
              </w:rPr>
              <w:fldChar w:fldCharType="begin"/>
            </w:r>
            <w:r w:rsidR="00383187">
              <w:rPr>
                <w:noProof/>
                <w:webHidden/>
              </w:rPr>
              <w:instrText xml:space="preserve"> PAGEREF _Toc36548337 \h </w:instrText>
            </w:r>
            <w:r w:rsidR="00383187">
              <w:rPr>
                <w:noProof/>
                <w:webHidden/>
              </w:rPr>
            </w:r>
            <w:r w:rsidR="00383187">
              <w:rPr>
                <w:noProof/>
                <w:webHidden/>
              </w:rPr>
              <w:fldChar w:fldCharType="separate"/>
            </w:r>
            <w:r w:rsidR="00383187">
              <w:rPr>
                <w:noProof/>
                <w:webHidden/>
              </w:rPr>
              <w:t>3</w:t>
            </w:r>
            <w:r w:rsidR="00383187">
              <w:rPr>
                <w:noProof/>
                <w:webHidden/>
              </w:rPr>
              <w:fldChar w:fldCharType="end"/>
            </w:r>
          </w:hyperlink>
        </w:p>
        <w:p w:rsidR="00383187" w:rsidRDefault="00F5308B">
          <w:pPr>
            <w:pStyle w:val="TOC3"/>
            <w:tabs>
              <w:tab w:val="right" w:leader="dot" w:pos="10430"/>
            </w:tabs>
            <w:rPr>
              <w:noProof/>
            </w:rPr>
          </w:pPr>
          <w:hyperlink w:anchor="_Toc36548338" w:history="1">
            <w:r w:rsidR="00383187" w:rsidRPr="00694C2E">
              <w:rPr>
                <w:rStyle w:val="Hyperlink"/>
                <w:noProof/>
              </w:rPr>
              <w:t>CALL TO ORDER AND ROLL CALL</w:t>
            </w:r>
            <w:r w:rsidR="00383187">
              <w:rPr>
                <w:noProof/>
                <w:webHidden/>
              </w:rPr>
              <w:tab/>
            </w:r>
            <w:r w:rsidR="00383187">
              <w:rPr>
                <w:noProof/>
                <w:webHidden/>
              </w:rPr>
              <w:fldChar w:fldCharType="begin"/>
            </w:r>
            <w:r w:rsidR="00383187">
              <w:rPr>
                <w:noProof/>
                <w:webHidden/>
              </w:rPr>
              <w:instrText xml:space="preserve"> PAGEREF _Toc36548338 \h </w:instrText>
            </w:r>
            <w:r w:rsidR="00383187">
              <w:rPr>
                <w:noProof/>
                <w:webHidden/>
              </w:rPr>
            </w:r>
            <w:r w:rsidR="00383187">
              <w:rPr>
                <w:noProof/>
                <w:webHidden/>
              </w:rPr>
              <w:fldChar w:fldCharType="separate"/>
            </w:r>
            <w:r w:rsidR="00383187">
              <w:rPr>
                <w:noProof/>
                <w:webHidden/>
              </w:rPr>
              <w:t>3</w:t>
            </w:r>
            <w:r w:rsidR="00383187">
              <w:rPr>
                <w:noProof/>
                <w:webHidden/>
              </w:rPr>
              <w:fldChar w:fldCharType="end"/>
            </w:r>
          </w:hyperlink>
        </w:p>
        <w:p w:rsidR="00383187" w:rsidRDefault="00F5308B">
          <w:pPr>
            <w:pStyle w:val="TOC3"/>
            <w:tabs>
              <w:tab w:val="right" w:leader="dot" w:pos="10430"/>
            </w:tabs>
            <w:rPr>
              <w:noProof/>
            </w:rPr>
          </w:pPr>
          <w:hyperlink w:anchor="_Toc36548339" w:history="1">
            <w:r w:rsidR="00383187" w:rsidRPr="00694C2E">
              <w:rPr>
                <w:rStyle w:val="Hyperlink"/>
                <w:noProof/>
              </w:rPr>
              <w:t>PUBLIC COMMENT</w:t>
            </w:r>
            <w:r w:rsidR="00383187">
              <w:rPr>
                <w:noProof/>
                <w:webHidden/>
              </w:rPr>
              <w:tab/>
            </w:r>
            <w:r w:rsidR="00383187">
              <w:rPr>
                <w:noProof/>
                <w:webHidden/>
              </w:rPr>
              <w:fldChar w:fldCharType="begin"/>
            </w:r>
            <w:r w:rsidR="00383187">
              <w:rPr>
                <w:noProof/>
                <w:webHidden/>
              </w:rPr>
              <w:instrText xml:space="preserve"> PAGEREF _Toc36548339 \h </w:instrText>
            </w:r>
            <w:r w:rsidR="00383187">
              <w:rPr>
                <w:noProof/>
                <w:webHidden/>
              </w:rPr>
            </w:r>
            <w:r w:rsidR="00383187">
              <w:rPr>
                <w:noProof/>
                <w:webHidden/>
              </w:rPr>
              <w:fldChar w:fldCharType="separate"/>
            </w:r>
            <w:r w:rsidR="00383187">
              <w:rPr>
                <w:noProof/>
                <w:webHidden/>
              </w:rPr>
              <w:t>3</w:t>
            </w:r>
            <w:r w:rsidR="00383187">
              <w:rPr>
                <w:noProof/>
                <w:webHidden/>
              </w:rPr>
              <w:fldChar w:fldCharType="end"/>
            </w:r>
          </w:hyperlink>
        </w:p>
        <w:p w:rsidR="00383187" w:rsidRDefault="00F5308B">
          <w:pPr>
            <w:pStyle w:val="TOC3"/>
            <w:tabs>
              <w:tab w:val="right" w:leader="dot" w:pos="10430"/>
            </w:tabs>
            <w:rPr>
              <w:noProof/>
            </w:rPr>
          </w:pPr>
          <w:hyperlink w:anchor="_Toc36548340" w:history="1">
            <w:r w:rsidR="00383187" w:rsidRPr="00694C2E">
              <w:rPr>
                <w:rStyle w:val="Hyperlink"/>
                <w:noProof/>
                <w:lang w:val="de-DE"/>
              </w:rPr>
              <w:t>MINUTES</w:t>
            </w:r>
            <w:r w:rsidR="00383187">
              <w:rPr>
                <w:noProof/>
                <w:webHidden/>
              </w:rPr>
              <w:tab/>
            </w:r>
            <w:r w:rsidR="00383187">
              <w:rPr>
                <w:noProof/>
                <w:webHidden/>
              </w:rPr>
              <w:fldChar w:fldCharType="begin"/>
            </w:r>
            <w:r w:rsidR="00383187">
              <w:rPr>
                <w:noProof/>
                <w:webHidden/>
              </w:rPr>
              <w:instrText xml:space="preserve"> PAGEREF _Toc36548340 \h </w:instrText>
            </w:r>
            <w:r w:rsidR="00383187">
              <w:rPr>
                <w:noProof/>
                <w:webHidden/>
              </w:rPr>
            </w:r>
            <w:r w:rsidR="00383187">
              <w:rPr>
                <w:noProof/>
                <w:webHidden/>
              </w:rPr>
              <w:fldChar w:fldCharType="separate"/>
            </w:r>
            <w:r w:rsidR="00383187">
              <w:rPr>
                <w:noProof/>
                <w:webHidden/>
              </w:rPr>
              <w:t>3</w:t>
            </w:r>
            <w:r w:rsidR="00383187">
              <w:rPr>
                <w:noProof/>
                <w:webHidden/>
              </w:rPr>
              <w:fldChar w:fldCharType="end"/>
            </w:r>
          </w:hyperlink>
        </w:p>
        <w:p w:rsidR="00383187" w:rsidRDefault="00F5308B">
          <w:pPr>
            <w:pStyle w:val="TOC3"/>
            <w:tabs>
              <w:tab w:val="right" w:leader="dot" w:pos="10430"/>
            </w:tabs>
            <w:rPr>
              <w:noProof/>
            </w:rPr>
          </w:pPr>
          <w:hyperlink w:anchor="_Toc36548341" w:history="1">
            <w:r w:rsidR="00383187" w:rsidRPr="00694C2E">
              <w:rPr>
                <w:rStyle w:val="Hyperlink"/>
                <w:noProof/>
              </w:rPr>
              <w:t>ADMINISTRATIVE REVIEW</w:t>
            </w:r>
            <w:r w:rsidR="00383187">
              <w:rPr>
                <w:noProof/>
                <w:webHidden/>
              </w:rPr>
              <w:tab/>
            </w:r>
            <w:r w:rsidR="00383187">
              <w:rPr>
                <w:noProof/>
                <w:webHidden/>
              </w:rPr>
              <w:fldChar w:fldCharType="begin"/>
            </w:r>
            <w:r w:rsidR="00383187">
              <w:rPr>
                <w:noProof/>
                <w:webHidden/>
              </w:rPr>
              <w:instrText xml:space="preserve"> PAGEREF _Toc36548341 \h </w:instrText>
            </w:r>
            <w:r w:rsidR="00383187">
              <w:rPr>
                <w:noProof/>
                <w:webHidden/>
              </w:rPr>
            </w:r>
            <w:r w:rsidR="00383187">
              <w:rPr>
                <w:noProof/>
                <w:webHidden/>
              </w:rPr>
              <w:fldChar w:fldCharType="separate"/>
            </w:r>
            <w:r w:rsidR="00383187">
              <w:rPr>
                <w:noProof/>
                <w:webHidden/>
              </w:rPr>
              <w:t>4</w:t>
            </w:r>
            <w:r w:rsidR="00383187">
              <w:rPr>
                <w:noProof/>
                <w:webHidden/>
              </w:rPr>
              <w:fldChar w:fldCharType="end"/>
            </w:r>
          </w:hyperlink>
        </w:p>
        <w:p w:rsidR="00383187" w:rsidRDefault="00F5308B">
          <w:pPr>
            <w:pStyle w:val="TOC3"/>
            <w:tabs>
              <w:tab w:val="right" w:leader="dot" w:pos="10430"/>
            </w:tabs>
            <w:rPr>
              <w:noProof/>
            </w:rPr>
          </w:pPr>
          <w:hyperlink w:anchor="_Toc36548342" w:history="1">
            <w:r w:rsidR="00383187" w:rsidRPr="00694C2E">
              <w:rPr>
                <w:rStyle w:val="Hyperlink"/>
                <w:noProof/>
              </w:rPr>
              <w:t>COMMITTEE MEMBER REPORTS</w:t>
            </w:r>
            <w:r w:rsidR="00383187">
              <w:rPr>
                <w:noProof/>
                <w:webHidden/>
              </w:rPr>
              <w:tab/>
            </w:r>
            <w:r w:rsidR="00383187">
              <w:rPr>
                <w:noProof/>
                <w:webHidden/>
              </w:rPr>
              <w:fldChar w:fldCharType="begin"/>
            </w:r>
            <w:r w:rsidR="00383187">
              <w:rPr>
                <w:noProof/>
                <w:webHidden/>
              </w:rPr>
              <w:instrText xml:space="preserve"> PAGEREF _Toc36548342 \h </w:instrText>
            </w:r>
            <w:r w:rsidR="00383187">
              <w:rPr>
                <w:noProof/>
                <w:webHidden/>
              </w:rPr>
            </w:r>
            <w:r w:rsidR="00383187">
              <w:rPr>
                <w:noProof/>
                <w:webHidden/>
              </w:rPr>
              <w:fldChar w:fldCharType="separate"/>
            </w:r>
            <w:r w:rsidR="00383187">
              <w:rPr>
                <w:noProof/>
                <w:webHidden/>
              </w:rPr>
              <w:t>6</w:t>
            </w:r>
            <w:r w:rsidR="00383187">
              <w:rPr>
                <w:noProof/>
                <w:webHidden/>
              </w:rPr>
              <w:fldChar w:fldCharType="end"/>
            </w:r>
          </w:hyperlink>
        </w:p>
        <w:p w:rsidR="00383187" w:rsidRDefault="00F5308B">
          <w:pPr>
            <w:pStyle w:val="TOC3"/>
            <w:tabs>
              <w:tab w:val="right" w:leader="dot" w:pos="10430"/>
            </w:tabs>
            <w:rPr>
              <w:noProof/>
            </w:rPr>
          </w:pPr>
          <w:hyperlink w:anchor="_Toc36548343" w:history="1">
            <w:r w:rsidR="00383187" w:rsidRPr="00694C2E">
              <w:rPr>
                <w:rStyle w:val="Hyperlink"/>
                <w:noProof/>
              </w:rPr>
              <w:t>STAFF REPORTS</w:t>
            </w:r>
            <w:r w:rsidR="00383187">
              <w:rPr>
                <w:noProof/>
                <w:webHidden/>
              </w:rPr>
              <w:tab/>
            </w:r>
            <w:r w:rsidR="00383187">
              <w:rPr>
                <w:noProof/>
                <w:webHidden/>
              </w:rPr>
              <w:fldChar w:fldCharType="begin"/>
            </w:r>
            <w:r w:rsidR="00383187">
              <w:rPr>
                <w:noProof/>
                <w:webHidden/>
              </w:rPr>
              <w:instrText xml:space="preserve"> PAGEREF _Toc36548343 \h </w:instrText>
            </w:r>
            <w:r w:rsidR="00383187">
              <w:rPr>
                <w:noProof/>
                <w:webHidden/>
              </w:rPr>
            </w:r>
            <w:r w:rsidR="00383187">
              <w:rPr>
                <w:noProof/>
                <w:webHidden/>
              </w:rPr>
              <w:fldChar w:fldCharType="separate"/>
            </w:r>
            <w:r w:rsidR="00383187">
              <w:rPr>
                <w:noProof/>
                <w:webHidden/>
              </w:rPr>
              <w:t>6</w:t>
            </w:r>
            <w:r w:rsidR="00383187">
              <w:rPr>
                <w:noProof/>
                <w:webHidden/>
              </w:rPr>
              <w:fldChar w:fldCharType="end"/>
            </w:r>
          </w:hyperlink>
        </w:p>
        <w:p w:rsidR="00383187" w:rsidRDefault="00F5308B">
          <w:pPr>
            <w:pStyle w:val="TOC3"/>
            <w:tabs>
              <w:tab w:val="right" w:leader="dot" w:pos="10430"/>
            </w:tabs>
            <w:rPr>
              <w:noProof/>
            </w:rPr>
          </w:pPr>
          <w:hyperlink w:anchor="_Toc36548344" w:history="1">
            <w:r w:rsidR="00383187" w:rsidRPr="00694C2E">
              <w:rPr>
                <w:rStyle w:val="Hyperlink"/>
                <w:noProof/>
              </w:rPr>
              <w:t>LAND ACQUISITION STATUS UPDATE</w:t>
            </w:r>
            <w:r w:rsidR="00383187">
              <w:rPr>
                <w:noProof/>
                <w:webHidden/>
              </w:rPr>
              <w:tab/>
            </w:r>
            <w:r w:rsidR="00383187">
              <w:rPr>
                <w:noProof/>
                <w:webHidden/>
              </w:rPr>
              <w:fldChar w:fldCharType="begin"/>
            </w:r>
            <w:r w:rsidR="00383187">
              <w:rPr>
                <w:noProof/>
                <w:webHidden/>
              </w:rPr>
              <w:instrText xml:space="preserve"> PAGEREF _Toc36548344 \h </w:instrText>
            </w:r>
            <w:r w:rsidR="00383187">
              <w:rPr>
                <w:noProof/>
                <w:webHidden/>
              </w:rPr>
            </w:r>
            <w:r w:rsidR="00383187">
              <w:rPr>
                <w:noProof/>
                <w:webHidden/>
              </w:rPr>
              <w:fldChar w:fldCharType="separate"/>
            </w:r>
            <w:r w:rsidR="00383187">
              <w:rPr>
                <w:noProof/>
                <w:webHidden/>
              </w:rPr>
              <w:t>6</w:t>
            </w:r>
            <w:r w:rsidR="00383187">
              <w:rPr>
                <w:noProof/>
                <w:webHidden/>
              </w:rPr>
              <w:fldChar w:fldCharType="end"/>
            </w:r>
          </w:hyperlink>
        </w:p>
        <w:p w:rsidR="00383187" w:rsidRDefault="00F5308B">
          <w:pPr>
            <w:pStyle w:val="TOC3"/>
            <w:tabs>
              <w:tab w:val="right" w:leader="dot" w:pos="10430"/>
            </w:tabs>
            <w:rPr>
              <w:noProof/>
            </w:rPr>
          </w:pPr>
          <w:hyperlink w:anchor="_Toc36548345" w:history="1">
            <w:r w:rsidR="00383187" w:rsidRPr="00694C2E">
              <w:rPr>
                <w:rStyle w:val="Hyperlink"/>
                <w:noProof/>
              </w:rPr>
              <w:t>AGENDA ITEMS</w:t>
            </w:r>
            <w:r w:rsidR="00383187">
              <w:rPr>
                <w:noProof/>
                <w:webHidden/>
              </w:rPr>
              <w:tab/>
            </w:r>
            <w:r w:rsidR="00383187">
              <w:rPr>
                <w:noProof/>
                <w:webHidden/>
              </w:rPr>
              <w:fldChar w:fldCharType="begin"/>
            </w:r>
            <w:r w:rsidR="00383187">
              <w:rPr>
                <w:noProof/>
                <w:webHidden/>
              </w:rPr>
              <w:instrText xml:space="preserve"> PAGEREF _Toc36548345 \h </w:instrText>
            </w:r>
            <w:r w:rsidR="00383187">
              <w:rPr>
                <w:noProof/>
                <w:webHidden/>
              </w:rPr>
            </w:r>
            <w:r w:rsidR="00383187">
              <w:rPr>
                <w:noProof/>
                <w:webHidden/>
              </w:rPr>
              <w:fldChar w:fldCharType="separate"/>
            </w:r>
            <w:r w:rsidR="00383187">
              <w:rPr>
                <w:noProof/>
                <w:webHidden/>
              </w:rPr>
              <w:t>6</w:t>
            </w:r>
            <w:r w:rsidR="00383187">
              <w:rPr>
                <w:noProof/>
                <w:webHidden/>
              </w:rPr>
              <w:fldChar w:fldCharType="end"/>
            </w:r>
          </w:hyperlink>
        </w:p>
        <w:p w:rsidR="00383187" w:rsidRDefault="00F5308B">
          <w:pPr>
            <w:pStyle w:val="TOC3"/>
            <w:tabs>
              <w:tab w:val="right" w:leader="dot" w:pos="10430"/>
            </w:tabs>
            <w:rPr>
              <w:noProof/>
            </w:rPr>
          </w:pPr>
          <w:hyperlink w:anchor="_Toc36548346" w:history="1">
            <w:r w:rsidR="00383187" w:rsidRPr="00694C2E">
              <w:rPr>
                <w:rStyle w:val="Hyperlink"/>
                <w:noProof/>
              </w:rPr>
              <w:t>LAND MANAGEMENT REPORT</w:t>
            </w:r>
            <w:r w:rsidR="00383187">
              <w:rPr>
                <w:noProof/>
                <w:webHidden/>
              </w:rPr>
              <w:tab/>
            </w:r>
            <w:r w:rsidR="00383187">
              <w:rPr>
                <w:noProof/>
                <w:webHidden/>
              </w:rPr>
              <w:fldChar w:fldCharType="begin"/>
            </w:r>
            <w:r w:rsidR="00383187">
              <w:rPr>
                <w:noProof/>
                <w:webHidden/>
              </w:rPr>
              <w:instrText xml:space="preserve"> PAGEREF _Toc36548346 \h </w:instrText>
            </w:r>
            <w:r w:rsidR="00383187">
              <w:rPr>
                <w:noProof/>
                <w:webHidden/>
              </w:rPr>
            </w:r>
            <w:r w:rsidR="00383187">
              <w:rPr>
                <w:noProof/>
                <w:webHidden/>
              </w:rPr>
              <w:fldChar w:fldCharType="separate"/>
            </w:r>
            <w:r w:rsidR="00383187">
              <w:rPr>
                <w:noProof/>
                <w:webHidden/>
              </w:rPr>
              <w:t>9</w:t>
            </w:r>
            <w:r w:rsidR="00383187">
              <w:rPr>
                <w:noProof/>
                <w:webHidden/>
              </w:rPr>
              <w:fldChar w:fldCharType="end"/>
            </w:r>
          </w:hyperlink>
        </w:p>
        <w:p w:rsidR="00383187" w:rsidRDefault="00F5308B">
          <w:pPr>
            <w:pStyle w:val="TOC3"/>
            <w:tabs>
              <w:tab w:val="right" w:leader="dot" w:pos="10430"/>
            </w:tabs>
            <w:rPr>
              <w:noProof/>
            </w:rPr>
          </w:pPr>
          <w:hyperlink w:anchor="_Toc36548347" w:history="1">
            <w:r w:rsidR="00383187" w:rsidRPr="00694C2E">
              <w:rPr>
                <w:rStyle w:val="Hyperlink"/>
                <w:noProof/>
              </w:rPr>
              <w:t>PUBLIC COMMENT</w:t>
            </w:r>
            <w:r w:rsidR="00383187">
              <w:rPr>
                <w:noProof/>
                <w:webHidden/>
              </w:rPr>
              <w:tab/>
            </w:r>
            <w:r w:rsidR="00383187">
              <w:rPr>
                <w:noProof/>
                <w:webHidden/>
              </w:rPr>
              <w:fldChar w:fldCharType="begin"/>
            </w:r>
            <w:r w:rsidR="00383187">
              <w:rPr>
                <w:noProof/>
                <w:webHidden/>
              </w:rPr>
              <w:instrText xml:space="preserve"> PAGEREF _Toc36548347 \h </w:instrText>
            </w:r>
            <w:r w:rsidR="00383187">
              <w:rPr>
                <w:noProof/>
                <w:webHidden/>
              </w:rPr>
            </w:r>
            <w:r w:rsidR="00383187">
              <w:rPr>
                <w:noProof/>
                <w:webHidden/>
              </w:rPr>
              <w:fldChar w:fldCharType="separate"/>
            </w:r>
            <w:r w:rsidR="00383187">
              <w:rPr>
                <w:noProof/>
                <w:webHidden/>
              </w:rPr>
              <w:t>10</w:t>
            </w:r>
            <w:r w:rsidR="00383187">
              <w:rPr>
                <w:noProof/>
                <w:webHidden/>
              </w:rPr>
              <w:fldChar w:fldCharType="end"/>
            </w:r>
          </w:hyperlink>
        </w:p>
        <w:p w:rsidR="00383187" w:rsidRDefault="00F5308B">
          <w:pPr>
            <w:pStyle w:val="TOC3"/>
            <w:tabs>
              <w:tab w:val="right" w:leader="dot" w:pos="10430"/>
            </w:tabs>
            <w:rPr>
              <w:noProof/>
            </w:rPr>
          </w:pPr>
          <w:hyperlink w:anchor="_Toc36548348" w:history="1">
            <w:r w:rsidR="00383187" w:rsidRPr="00694C2E">
              <w:rPr>
                <w:rStyle w:val="Hyperlink"/>
                <w:noProof/>
              </w:rPr>
              <w:t>NEXT MEETING</w:t>
            </w:r>
            <w:r w:rsidR="00383187">
              <w:rPr>
                <w:noProof/>
                <w:webHidden/>
              </w:rPr>
              <w:tab/>
            </w:r>
            <w:r w:rsidR="00383187">
              <w:rPr>
                <w:noProof/>
                <w:webHidden/>
              </w:rPr>
              <w:fldChar w:fldCharType="begin"/>
            </w:r>
            <w:r w:rsidR="00383187">
              <w:rPr>
                <w:noProof/>
                <w:webHidden/>
              </w:rPr>
              <w:instrText xml:space="preserve"> PAGEREF _Toc36548348 \h </w:instrText>
            </w:r>
            <w:r w:rsidR="00383187">
              <w:rPr>
                <w:noProof/>
                <w:webHidden/>
              </w:rPr>
            </w:r>
            <w:r w:rsidR="00383187">
              <w:rPr>
                <w:noProof/>
                <w:webHidden/>
              </w:rPr>
              <w:fldChar w:fldCharType="separate"/>
            </w:r>
            <w:r w:rsidR="00383187">
              <w:rPr>
                <w:noProof/>
                <w:webHidden/>
              </w:rPr>
              <w:t>10</w:t>
            </w:r>
            <w:r w:rsidR="00383187">
              <w:rPr>
                <w:noProof/>
                <w:webHidden/>
              </w:rPr>
              <w:fldChar w:fldCharType="end"/>
            </w:r>
          </w:hyperlink>
        </w:p>
        <w:p w:rsidR="00383187" w:rsidRDefault="00F5308B">
          <w:pPr>
            <w:pStyle w:val="TOC3"/>
            <w:tabs>
              <w:tab w:val="right" w:leader="dot" w:pos="10430"/>
            </w:tabs>
            <w:rPr>
              <w:noProof/>
            </w:rPr>
          </w:pPr>
          <w:hyperlink w:anchor="_Toc36548349" w:history="1">
            <w:r w:rsidR="00383187" w:rsidRPr="00694C2E">
              <w:rPr>
                <w:rStyle w:val="Hyperlink"/>
                <w:noProof/>
              </w:rPr>
              <w:t>ADJOURNED</w:t>
            </w:r>
            <w:r w:rsidR="00383187">
              <w:rPr>
                <w:noProof/>
                <w:webHidden/>
              </w:rPr>
              <w:tab/>
            </w:r>
            <w:r w:rsidR="00383187">
              <w:rPr>
                <w:noProof/>
                <w:webHidden/>
              </w:rPr>
              <w:fldChar w:fldCharType="begin"/>
            </w:r>
            <w:r w:rsidR="00383187">
              <w:rPr>
                <w:noProof/>
                <w:webHidden/>
              </w:rPr>
              <w:instrText xml:space="preserve"> PAGEREF _Toc36548349 \h </w:instrText>
            </w:r>
            <w:r w:rsidR="00383187">
              <w:rPr>
                <w:noProof/>
                <w:webHidden/>
              </w:rPr>
            </w:r>
            <w:r w:rsidR="00383187">
              <w:rPr>
                <w:noProof/>
                <w:webHidden/>
              </w:rPr>
              <w:fldChar w:fldCharType="separate"/>
            </w:r>
            <w:r w:rsidR="00383187">
              <w:rPr>
                <w:noProof/>
                <w:webHidden/>
              </w:rPr>
              <w:t>10</w:t>
            </w:r>
            <w:r w:rsidR="00383187">
              <w:rPr>
                <w:noProof/>
                <w:webHidden/>
              </w:rPr>
              <w:fldChar w:fldCharType="end"/>
            </w:r>
          </w:hyperlink>
        </w:p>
        <w:p w:rsidR="00383187" w:rsidRDefault="00F5308B">
          <w:pPr>
            <w:pStyle w:val="TOC3"/>
            <w:tabs>
              <w:tab w:val="right" w:leader="dot" w:pos="10430"/>
            </w:tabs>
            <w:rPr>
              <w:noProof/>
            </w:rPr>
          </w:pPr>
          <w:hyperlink w:anchor="_Toc36548350" w:history="1">
            <w:r w:rsidR="00383187" w:rsidRPr="00694C2E">
              <w:rPr>
                <w:rStyle w:val="Hyperlink"/>
                <w:noProof/>
              </w:rPr>
              <w:t>SUMMARY OF MEETING MOTIONS</w:t>
            </w:r>
            <w:r w:rsidR="00383187">
              <w:rPr>
                <w:noProof/>
                <w:webHidden/>
              </w:rPr>
              <w:tab/>
            </w:r>
            <w:r w:rsidR="00383187">
              <w:rPr>
                <w:noProof/>
                <w:webHidden/>
              </w:rPr>
              <w:fldChar w:fldCharType="begin"/>
            </w:r>
            <w:r w:rsidR="00383187">
              <w:rPr>
                <w:noProof/>
                <w:webHidden/>
              </w:rPr>
              <w:instrText xml:space="preserve"> PAGEREF _Toc36548350 \h </w:instrText>
            </w:r>
            <w:r w:rsidR="00383187">
              <w:rPr>
                <w:noProof/>
                <w:webHidden/>
              </w:rPr>
            </w:r>
            <w:r w:rsidR="00383187">
              <w:rPr>
                <w:noProof/>
                <w:webHidden/>
              </w:rPr>
              <w:fldChar w:fldCharType="separate"/>
            </w:r>
            <w:r w:rsidR="00383187">
              <w:rPr>
                <w:noProof/>
                <w:webHidden/>
              </w:rPr>
              <w:t>10</w:t>
            </w:r>
            <w:r w:rsidR="00383187">
              <w:rPr>
                <w:noProof/>
                <w:webHidden/>
              </w:rPr>
              <w:fldChar w:fldCharType="end"/>
            </w:r>
          </w:hyperlink>
        </w:p>
        <w:p w:rsidR="00383187" w:rsidRDefault="00F5308B">
          <w:pPr>
            <w:pStyle w:val="TOC3"/>
            <w:tabs>
              <w:tab w:val="right" w:leader="dot" w:pos="10430"/>
            </w:tabs>
            <w:rPr>
              <w:noProof/>
            </w:rPr>
          </w:pPr>
          <w:hyperlink w:anchor="_Toc36548351" w:history="1">
            <w:r w:rsidR="00383187" w:rsidRPr="00694C2E">
              <w:rPr>
                <w:rStyle w:val="Hyperlink"/>
                <w:noProof/>
              </w:rPr>
              <w:t>ACTION ITEMS</w:t>
            </w:r>
            <w:r w:rsidR="00383187">
              <w:rPr>
                <w:noProof/>
                <w:webHidden/>
              </w:rPr>
              <w:tab/>
            </w:r>
            <w:r w:rsidR="00383187">
              <w:rPr>
                <w:noProof/>
                <w:webHidden/>
              </w:rPr>
              <w:fldChar w:fldCharType="begin"/>
            </w:r>
            <w:r w:rsidR="00383187">
              <w:rPr>
                <w:noProof/>
                <w:webHidden/>
              </w:rPr>
              <w:instrText xml:space="preserve"> PAGEREF _Toc36548351 \h </w:instrText>
            </w:r>
            <w:r w:rsidR="00383187">
              <w:rPr>
                <w:noProof/>
                <w:webHidden/>
              </w:rPr>
            </w:r>
            <w:r w:rsidR="00383187">
              <w:rPr>
                <w:noProof/>
                <w:webHidden/>
              </w:rPr>
              <w:fldChar w:fldCharType="separate"/>
            </w:r>
            <w:r w:rsidR="00383187">
              <w:rPr>
                <w:noProof/>
                <w:webHidden/>
              </w:rPr>
              <w:t>10</w:t>
            </w:r>
            <w:r w:rsidR="00383187">
              <w:rPr>
                <w:noProof/>
                <w:webHidden/>
              </w:rPr>
              <w:fldChar w:fldCharType="end"/>
            </w:r>
          </w:hyperlink>
        </w:p>
        <w:p w:rsidR="00383187" w:rsidRDefault="00383187" w:rsidP="00CC10B0">
          <w:pPr>
            <w:tabs>
              <w:tab w:val="left" w:pos="788"/>
            </w:tabs>
          </w:pPr>
          <w:r>
            <w:rPr>
              <w:b/>
              <w:bCs/>
              <w:noProof/>
            </w:rPr>
            <w:fldChar w:fldCharType="end"/>
          </w:r>
        </w:p>
      </w:sdtContent>
    </w:sdt>
    <w:p w:rsidR="00383187" w:rsidRDefault="00383187">
      <w:pPr>
        <w:rPr>
          <w:rFonts w:eastAsia="Arial"/>
          <w:b/>
          <w:sz w:val="28"/>
          <w:szCs w:val="26"/>
        </w:rPr>
      </w:pPr>
      <w:r>
        <w:rPr>
          <w:rFonts w:eastAsia="Arial"/>
          <w:sz w:val="28"/>
        </w:rPr>
        <w:br w:type="page"/>
      </w:r>
    </w:p>
    <w:p w:rsidR="00A52E44" w:rsidRPr="00825999" w:rsidRDefault="00A40B57" w:rsidP="008241F9">
      <w:pPr>
        <w:pStyle w:val="Heading1"/>
        <w:spacing w:before="200"/>
        <w:ind w:left="0"/>
        <w:rPr>
          <w:sz w:val="28"/>
        </w:rPr>
      </w:pPr>
      <w:bookmarkStart w:id="0" w:name="_Toc36548332"/>
      <w:r w:rsidRPr="00825999">
        <w:rPr>
          <w:rFonts w:eastAsia="Arial"/>
          <w:sz w:val="28"/>
        </w:rPr>
        <w:lastRenderedPageBreak/>
        <w:t>Environmentally Endangered Lands Program</w:t>
      </w:r>
      <w:r w:rsidR="008241F9" w:rsidRPr="00825999">
        <w:rPr>
          <w:rFonts w:eastAsia="Arial"/>
          <w:sz w:val="28"/>
        </w:rPr>
        <w:br/>
      </w:r>
      <w:r w:rsidR="008D29D0" w:rsidRPr="00825999">
        <w:rPr>
          <w:sz w:val="28"/>
        </w:rPr>
        <w:t xml:space="preserve">Selection and Management Committee </w:t>
      </w:r>
      <w:r w:rsidRPr="00825999">
        <w:rPr>
          <w:sz w:val="28"/>
        </w:rPr>
        <w:t>Meeting</w:t>
      </w:r>
      <w:bookmarkEnd w:id="0"/>
    </w:p>
    <w:p w:rsidR="00A40B57" w:rsidRDefault="00505840" w:rsidP="008241F9">
      <w:pPr>
        <w:tabs>
          <w:tab w:val="left" w:pos="4129"/>
        </w:tabs>
        <w:spacing w:before="200"/>
        <w:rPr>
          <w:b/>
        </w:rPr>
      </w:pPr>
      <w:r w:rsidRPr="008241F9">
        <w:rPr>
          <w:b/>
        </w:rPr>
        <w:t>July 17, 2019</w:t>
      </w:r>
      <w:r w:rsidR="00B2133B" w:rsidRPr="008241F9">
        <w:rPr>
          <w:b/>
        </w:rPr>
        <w:t xml:space="preserve"> </w:t>
      </w:r>
    </w:p>
    <w:p w:rsidR="00B40C0C" w:rsidRPr="008241F9" w:rsidRDefault="00B40C0C" w:rsidP="008241F9">
      <w:pPr>
        <w:tabs>
          <w:tab w:val="left" w:pos="4129"/>
        </w:tabs>
        <w:spacing w:before="200"/>
        <w:rPr>
          <w:b/>
        </w:rPr>
      </w:pPr>
      <w:r>
        <w:rPr>
          <w:b/>
        </w:rPr>
        <w:t>Approved January 29, 2020</w:t>
      </w:r>
    </w:p>
    <w:p w:rsidR="00F5758B" w:rsidRPr="00162A43" w:rsidRDefault="00F5758B" w:rsidP="008241F9">
      <w:pPr>
        <w:pStyle w:val="Heading2"/>
        <w:tabs>
          <w:tab w:val="left" w:pos="4129"/>
        </w:tabs>
        <w:spacing w:after="200"/>
        <w:rPr>
          <w:rFonts w:eastAsia="Arial" w:cs="Arial"/>
          <w:i/>
        </w:rPr>
      </w:pPr>
      <w:bookmarkStart w:id="1" w:name="_Toc36548333"/>
      <w:r w:rsidRPr="00930025">
        <w:rPr>
          <w:rFonts w:eastAsia="Arial" w:cs="Arial"/>
          <w:i/>
        </w:rPr>
        <w:t>Attendance</w:t>
      </w:r>
      <w:bookmarkEnd w:id="1"/>
    </w:p>
    <w:p w:rsidR="008D29D0" w:rsidRPr="00930025" w:rsidRDefault="008241F9" w:rsidP="00ED37B9">
      <w:pPr>
        <w:pStyle w:val="Heading3"/>
      </w:pPr>
      <w:bookmarkStart w:id="2" w:name="_Toc36548334"/>
      <w:r>
        <w:t>SELECTION AND MANAGEMENT COMMITTEE</w:t>
      </w:r>
      <w:bookmarkEnd w:id="2"/>
    </w:p>
    <w:p w:rsidR="00250E97" w:rsidRPr="00930025" w:rsidRDefault="00250E97" w:rsidP="00ED37B9">
      <w:pPr>
        <w:pStyle w:val="ListParagraph"/>
        <w:numPr>
          <w:ilvl w:val="0"/>
          <w:numId w:val="14"/>
        </w:numPr>
        <w:rPr>
          <w:rFonts w:eastAsia="Arial"/>
          <w:b/>
          <w:bCs/>
          <w:i/>
          <w:iCs/>
        </w:rPr>
      </w:pPr>
      <w:r w:rsidRPr="00930025">
        <w:rPr>
          <w:rFonts w:eastAsia="Arial"/>
          <w:bCs/>
          <w:iCs/>
        </w:rPr>
        <w:t>Tamy Dabu</w:t>
      </w:r>
    </w:p>
    <w:p w:rsidR="008D29D0" w:rsidRPr="00930025" w:rsidRDefault="008D29D0" w:rsidP="00ED37B9">
      <w:pPr>
        <w:pStyle w:val="ListParagraph"/>
        <w:numPr>
          <w:ilvl w:val="0"/>
          <w:numId w:val="14"/>
        </w:numPr>
        <w:rPr>
          <w:rFonts w:eastAsia="Arial"/>
          <w:b/>
          <w:bCs/>
          <w:i/>
          <w:iCs/>
        </w:rPr>
      </w:pPr>
      <w:r w:rsidRPr="00930025">
        <w:rPr>
          <w:rFonts w:eastAsia="Arial"/>
        </w:rPr>
        <w:t>Tammy Foster</w:t>
      </w:r>
    </w:p>
    <w:p w:rsidR="008D29D0" w:rsidRPr="00930025" w:rsidRDefault="008D29D0" w:rsidP="00ED37B9">
      <w:pPr>
        <w:pStyle w:val="ListParagraph"/>
        <w:numPr>
          <w:ilvl w:val="0"/>
          <w:numId w:val="14"/>
        </w:numPr>
        <w:rPr>
          <w:rFonts w:eastAsia="Arial"/>
          <w:b/>
          <w:bCs/>
          <w:i/>
          <w:iCs/>
        </w:rPr>
      </w:pPr>
      <w:r w:rsidRPr="00930025">
        <w:rPr>
          <w:rFonts w:eastAsia="Arial"/>
        </w:rPr>
        <w:t>Oli Johnson</w:t>
      </w:r>
    </w:p>
    <w:p w:rsidR="008D29D0" w:rsidRPr="00930025" w:rsidRDefault="008D29D0" w:rsidP="00ED37B9">
      <w:pPr>
        <w:pStyle w:val="ListParagraph"/>
        <w:numPr>
          <w:ilvl w:val="0"/>
          <w:numId w:val="14"/>
        </w:numPr>
        <w:rPr>
          <w:rFonts w:eastAsia="Arial"/>
          <w:b/>
          <w:bCs/>
          <w:i/>
          <w:iCs/>
        </w:rPr>
      </w:pPr>
      <w:r w:rsidRPr="00930025">
        <w:rPr>
          <w:rFonts w:eastAsia="Arial"/>
        </w:rPr>
        <w:t>Paul Schmalzer</w:t>
      </w:r>
    </w:p>
    <w:p w:rsidR="008D29D0" w:rsidRPr="00930025" w:rsidRDefault="008D29D0" w:rsidP="00ED37B9">
      <w:pPr>
        <w:pStyle w:val="ListParagraph"/>
        <w:numPr>
          <w:ilvl w:val="0"/>
          <w:numId w:val="14"/>
        </w:numPr>
        <w:rPr>
          <w:rFonts w:eastAsia="Arial"/>
          <w:b/>
          <w:bCs/>
          <w:i/>
          <w:iCs/>
        </w:rPr>
      </w:pPr>
      <w:r w:rsidRPr="00930025">
        <w:rPr>
          <w:rFonts w:eastAsia="Arial"/>
        </w:rPr>
        <w:t>Kim Zarillo</w:t>
      </w:r>
    </w:p>
    <w:p w:rsidR="00837380" w:rsidRPr="00930025" w:rsidRDefault="004E6E4D" w:rsidP="002153BD">
      <w:pPr>
        <w:pStyle w:val="Heading3"/>
      </w:pPr>
      <w:bookmarkStart w:id="3" w:name="_Toc36548335"/>
      <w:r w:rsidRPr="00930025">
        <w:t>EEL PROGRAM STAFF</w:t>
      </w:r>
      <w:bookmarkEnd w:id="3"/>
      <w:r w:rsidRPr="00930025">
        <w:t xml:space="preserve"> </w:t>
      </w:r>
    </w:p>
    <w:p w:rsidR="00ED37B9" w:rsidRPr="00930025" w:rsidRDefault="00ED37B9" w:rsidP="00ED37B9">
      <w:pPr>
        <w:pStyle w:val="ListParagraph"/>
        <w:numPr>
          <w:ilvl w:val="0"/>
          <w:numId w:val="15"/>
        </w:numPr>
        <w:rPr>
          <w:rFonts w:eastAsia="Arial"/>
        </w:rPr>
      </w:pPr>
      <w:r w:rsidRPr="00930025">
        <w:rPr>
          <w:rFonts w:eastAsia="Arial"/>
        </w:rPr>
        <w:t>Laura Clark</w:t>
      </w:r>
    </w:p>
    <w:p w:rsidR="002F0E2F" w:rsidRPr="00930025" w:rsidRDefault="002F0E2F" w:rsidP="00ED37B9">
      <w:pPr>
        <w:pStyle w:val="ListParagraph"/>
        <w:numPr>
          <w:ilvl w:val="0"/>
          <w:numId w:val="15"/>
        </w:numPr>
        <w:rPr>
          <w:rFonts w:eastAsia="Arial"/>
        </w:rPr>
      </w:pPr>
      <w:r w:rsidRPr="00930025">
        <w:rPr>
          <w:rFonts w:eastAsia="Arial"/>
        </w:rPr>
        <w:t>Evan Hall</w:t>
      </w:r>
    </w:p>
    <w:p w:rsidR="00ED37B9" w:rsidRPr="00930025" w:rsidRDefault="00ED37B9" w:rsidP="00ED37B9">
      <w:pPr>
        <w:pStyle w:val="ListParagraph"/>
        <w:numPr>
          <w:ilvl w:val="0"/>
          <w:numId w:val="15"/>
        </w:numPr>
        <w:rPr>
          <w:rFonts w:eastAsia="Arial"/>
        </w:rPr>
      </w:pPr>
      <w:r w:rsidRPr="00930025">
        <w:rPr>
          <w:rFonts w:eastAsia="Arial"/>
        </w:rPr>
        <w:t>Damien Keene</w:t>
      </w:r>
    </w:p>
    <w:p w:rsidR="00ED37B9" w:rsidRPr="00930025" w:rsidRDefault="00ED37B9" w:rsidP="00ED37B9">
      <w:pPr>
        <w:pStyle w:val="ListParagraph"/>
        <w:numPr>
          <w:ilvl w:val="0"/>
          <w:numId w:val="15"/>
        </w:numPr>
        <w:rPr>
          <w:rFonts w:eastAsia="Arial"/>
        </w:rPr>
      </w:pPr>
      <w:r w:rsidRPr="00930025">
        <w:rPr>
          <w:rFonts w:eastAsia="Arial"/>
        </w:rPr>
        <w:t>Mike Knight</w:t>
      </w:r>
    </w:p>
    <w:p w:rsidR="00ED37B9" w:rsidRPr="00930025" w:rsidRDefault="00ED37B9" w:rsidP="00ED37B9">
      <w:pPr>
        <w:pStyle w:val="ListParagraph"/>
        <w:numPr>
          <w:ilvl w:val="0"/>
          <w:numId w:val="15"/>
        </w:numPr>
        <w:rPr>
          <w:rFonts w:eastAsia="Arial"/>
        </w:rPr>
      </w:pPr>
      <w:r w:rsidRPr="00930025">
        <w:rPr>
          <w:rFonts w:eastAsia="Arial"/>
        </w:rPr>
        <w:t>Steve McGuffey</w:t>
      </w:r>
    </w:p>
    <w:p w:rsidR="00ED37B9" w:rsidRPr="00930025" w:rsidRDefault="00ED37B9" w:rsidP="00ED37B9">
      <w:pPr>
        <w:pStyle w:val="ListParagraph"/>
        <w:numPr>
          <w:ilvl w:val="0"/>
          <w:numId w:val="15"/>
        </w:numPr>
      </w:pPr>
      <w:r w:rsidRPr="00930025">
        <w:rPr>
          <w:rFonts w:eastAsia="Arial"/>
        </w:rPr>
        <w:t>Chris O’Hara</w:t>
      </w:r>
    </w:p>
    <w:p w:rsidR="00837380" w:rsidRPr="00930025" w:rsidRDefault="004E6E4D" w:rsidP="00ED37B9">
      <w:pPr>
        <w:pStyle w:val="Heading3"/>
      </w:pPr>
      <w:bookmarkStart w:id="4" w:name="_Toc36548336"/>
      <w:r w:rsidRPr="00930025">
        <w:t>GUESTS</w:t>
      </w:r>
      <w:bookmarkEnd w:id="4"/>
    </w:p>
    <w:p w:rsidR="00723543" w:rsidRPr="00930025" w:rsidRDefault="00723543" w:rsidP="00723543">
      <w:pPr>
        <w:pStyle w:val="ListParagraph"/>
        <w:numPr>
          <w:ilvl w:val="0"/>
          <w:numId w:val="20"/>
        </w:numPr>
      </w:pPr>
      <w:r w:rsidRPr="00930025">
        <w:t>Monty Montgomery, Citizen</w:t>
      </w:r>
    </w:p>
    <w:p w:rsidR="008241F9" w:rsidRDefault="008241F9" w:rsidP="00411E5E">
      <w:pPr>
        <w:spacing w:before="4080" w:after="0"/>
        <w:jc w:val="center"/>
        <w:rPr>
          <w:rFonts w:ascii="Calibri" w:hAnsi="Calibri" w:cs="Calibri"/>
          <w:i/>
          <w:sz w:val="26"/>
          <w:szCs w:val="26"/>
        </w:rPr>
      </w:pPr>
      <w:r w:rsidRPr="008241F9">
        <w:rPr>
          <w:rFonts w:ascii="Calibri" w:hAnsi="Calibri" w:cs="Calibri"/>
          <w:i/>
          <w:sz w:val="26"/>
          <w:szCs w:val="26"/>
        </w:rPr>
        <w:t>Protecting and Preserving Biological Diversity</w:t>
      </w:r>
    </w:p>
    <w:p w:rsidR="008241F9" w:rsidRPr="008241F9" w:rsidRDefault="008241F9" w:rsidP="008241F9">
      <w:pPr>
        <w:jc w:val="center"/>
        <w:rPr>
          <w:rFonts w:ascii="Calibri" w:hAnsi="Calibri" w:cs="Calibri"/>
          <w:i/>
          <w:sz w:val="26"/>
          <w:szCs w:val="26"/>
        </w:rPr>
      </w:pPr>
      <w:r w:rsidRPr="008241F9">
        <w:rPr>
          <w:rFonts w:ascii="Calibri" w:hAnsi="Calibri" w:cs="Calibri"/>
          <w:i/>
          <w:sz w:val="26"/>
          <w:szCs w:val="26"/>
        </w:rPr>
        <w:t>Through Responsible Stewardship of Brevard County’s Natural Resources</w:t>
      </w:r>
    </w:p>
    <w:p w:rsidR="00723543" w:rsidRPr="008241F9" w:rsidRDefault="00723543" w:rsidP="008241F9">
      <w:pPr>
        <w:sectPr w:rsidR="00723543" w:rsidRPr="008241F9" w:rsidSect="00411E5E">
          <w:footerReference w:type="default" r:id="rId8"/>
          <w:footerReference w:type="first" r:id="rId9"/>
          <w:pgSz w:w="12240" w:h="15840"/>
          <w:pgMar w:top="720" w:right="720" w:bottom="720" w:left="1080" w:header="288" w:footer="288" w:gutter="0"/>
          <w:pgNumType w:start="1"/>
          <w:cols w:space="720"/>
          <w:titlePg/>
          <w:docGrid w:linePitch="326"/>
        </w:sectPr>
      </w:pPr>
    </w:p>
    <w:p w:rsidR="00F5758B" w:rsidRPr="00930025" w:rsidRDefault="00F5758B" w:rsidP="001D5B83">
      <w:pPr>
        <w:pStyle w:val="Heading2"/>
        <w:spacing w:before="100" w:beforeAutospacing="1"/>
        <w:rPr>
          <w:rFonts w:eastAsia="Arial" w:cs="Arial"/>
          <w:i/>
        </w:rPr>
      </w:pPr>
      <w:bookmarkStart w:id="5" w:name="_Toc36548337"/>
      <w:r w:rsidRPr="00930025">
        <w:rPr>
          <w:rFonts w:eastAsia="Arial" w:cs="Arial"/>
          <w:i/>
        </w:rPr>
        <w:lastRenderedPageBreak/>
        <w:t>Meeting Minutes</w:t>
      </w:r>
      <w:bookmarkEnd w:id="5"/>
    </w:p>
    <w:p w:rsidR="00837380" w:rsidRPr="00930025" w:rsidRDefault="00B2133B" w:rsidP="002153BD">
      <w:pPr>
        <w:pStyle w:val="Heading3"/>
      </w:pPr>
      <w:bookmarkStart w:id="6" w:name="_Toc36548338"/>
      <w:r w:rsidRPr="00930025">
        <w:t>CALL TO ORDER AND ROLL CALL</w:t>
      </w:r>
      <w:bookmarkEnd w:id="6"/>
    </w:p>
    <w:p w:rsidR="00572367" w:rsidRDefault="002F0E2F" w:rsidP="00844C69">
      <w:pPr>
        <w:rPr>
          <w:rFonts w:eastAsia="Arial"/>
        </w:rPr>
      </w:pPr>
      <w:r w:rsidRPr="00930025">
        <w:rPr>
          <w:rFonts w:eastAsia="Arial"/>
        </w:rPr>
        <w:t>Oli Johnson,</w:t>
      </w:r>
      <w:r w:rsidR="004E6E4D" w:rsidRPr="00930025">
        <w:rPr>
          <w:rFonts w:eastAsia="Arial"/>
        </w:rPr>
        <w:t xml:space="preserve"> Chairman, cal</w:t>
      </w:r>
      <w:r w:rsidR="00786589" w:rsidRPr="00930025">
        <w:rPr>
          <w:rFonts w:eastAsia="Arial"/>
        </w:rPr>
        <w:t xml:space="preserve">led the meeting to order at </w:t>
      </w:r>
      <w:r w:rsidR="00723543" w:rsidRPr="00930025">
        <w:rPr>
          <w:rFonts w:eastAsia="Arial"/>
        </w:rPr>
        <w:t>1:05</w:t>
      </w:r>
      <w:r w:rsidR="004E6E4D" w:rsidRPr="00930025">
        <w:rPr>
          <w:rFonts w:eastAsia="Arial"/>
        </w:rPr>
        <w:t xml:space="preserve"> PM.</w:t>
      </w:r>
    </w:p>
    <w:p w:rsidR="00837380" w:rsidRPr="00930025" w:rsidRDefault="002F0E2F" w:rsidP="00844C69">
      <w:pPr>
        <w:rPr>
          <w:rFonts w:eastAsia="Arial"/>
          <w:b/>
          <w:bCs/>
          <w:i/>
          <w:sz w:val="26"/>
          <w:szCs w:val="26"/>
        </w:rPr>
      </w:pPr>
      <w:r w:rsidRPr="00930025">
        <w:rPr>
          <w:rFonts w:eastAsia="Arial"/>
        </w:rPr>
        <w:t>Dave Breininger provided advance notice he would not be able to attend due to work requirements</w:t>
      </w:r>
      <w:r w:rsidR="0037262B" w:rsidRPr="00930025">
        <w:rPr>
          <w:rFonts w:eastAsia="Arial"/>
        </w:rPr>
        <w:t>.</w:t>
      </w:r>
      <w:r w:rsidRPr="00930025">
        <w:rPr>
          <w:rFonts w:eastAsia="Arial"/>
        </w:rPr>
        <w:t xml:space="preserve"> Liz Becker provided advance notice </w:t>
      </w:r>
      <w:r w:rsidR="0037262B" w:rsidRPr="00930025">
        <w:rPr>
          <w:rFonts w:eastAsia="Arial"/>
        </w:rPr>
        <w:t>she</w:t>
      </w:r>
      <w:r w:rsidRPr="00930025">
        <w:rPr>
          <w:rFonts w:eastAsia="Arial"/>
        </w:rPr>
        <w:t xml:space="preserve"> would not be able to attend for personal reasons.</w:t>
      </w:r>
    </w:p>
    <w:p w:rsidR="00837380" w:rsidRPr="00930025" w:rsidRDefault="00AC4BBA" w:rsidP="002153BD">
      <w:pPr>
        <w:pStyle w:val="Heading3"/>
      </w:pPr>
      <w:bookmarkStart w:id="7" w:name="_Toc36548339"/>
      <w:r w:rsidRPr="00930025">
        <w:t>PUBLIC COMMENT</w:t>
      </w:r>
      <w:bookmarkEnd w:id="7"/>
    </w:p>
    <w:p w:rsidR="00837380" w:rsidRPr="00930025" w:rsidRDefault="004E6E4D" w:rsidP="00844C69">
      <w:pPr>
        <w:rPr>
          <w:rFonts w:eastAsia="Arial"/>
        </w:rPr>
      </w:pPr>
      <w:r w:rsidRPr="00930025">
        <w:rPr>
          <w:rFonts w:eastAsia="Arial"/>
        </w:rPr>
        <w:t>None.</w:t>
      </w:r>
    </w:p>
    <w:p w:rsidR="00837380" w:rsidRPr="00930025" w:rsidRDefault="004E6E4D" w:rsidP="002153BD">
      <w:pPr>
        <w:pStyle w:val="Heading3"/>
        <w:rPr>
          <w:lang w:val="de-DE"/>
        </w:rPr>
      </w:pPr>
      <w:bookmarkStart w:id="8" w:name="_Toc36548340"/>
      <w:r w:rsidRPr="00930025">
        <w:rPr>
          <w:lang w:val="de-DE"/>
        </w:rPr>
        <w:t>MINUTES</w:t>
      </w:r>
      <w:bookmarkEnd w:id="8"/>
    </w:p>
    <w:p w:rsidR="002F0E2F" w:rsidRPr="00930025" w:rsidRDefault="002F0E2F" w:rsidP="002F0E2F">
      <w:pPr>
        <w:rPr>
          <w:lang w:val="de-DE"/>
        </w:rPr>
      </w:pPr>
      <w:r w:rsidRPr="00930025">
        <w:rPr>
          <w:lang w:val="de-DE"/>
        </w:rPr>
        <w:t xml:space="preserve">It was noted that the March 6, 2019 </w:t>
      </w:r>
      <w:r w:rsidR="009D2FD0" w:rsidRPr="00930025">
        <w:rPr>
          <w:lang w:val="de-DE"/>
        </w:rPr>
        <w:t>Selection and Management Committee (</w:t>
      </w:r>
      <w:r w:rsidRPr="00930025">
        <w:rPr>
          <w:lang w:val="de-DE"/>
        </w:rPr>
        <w:t>SMC</w:t>
      </w:r>
      <w:r w:rsidR="009D2FD0" w:rsidRPr="00930025">
        <w:rPr>
          <w:lang w:val="de-DE"/>
        </w:rPr>
        <w:t>)</w:t>
      </w:r>
      <w:r w:rsidRPr="00930025">
        <w:rPr>
          <w:lang w:val="de-DE"/>
        </w:rPr>
        <w:t xml:space="preserve"> draft minutes are incomplete.  The May 29,</w:t>
      </w:r>
      <w:r w:rsidR="00EF712D" w:rsidRPr="00930025">
        <w:rPr>
          <w:lang w:val="de-DE"/>
        </w:rPr>
        <w:t xml:space="preserve"> </w:t>
      </w:r>
      <w:r w:rsidRPr="00930025">
        <w:rPr>
          <w:lang w:val="de-DE"/>
        </w:rPr>
        <w:t xml:space="preserve">2019 and June 13, 2019 SMC </w:t>
      </w:r>
      <w:r w:rsidR="009D2FD0" w:rsidRPr="00930025">
        <w:rPr>
          <w:lang w:val="de-DE"/>
        </w:rPr>
        <w:t>m</w:t>
      </w:r>
      <w:r w:rsidRPr="00930025">
        <w:rPr>
          <w:lang w:val="de-DE"/>
        </w:rPr>
        <w:t xml:space="preserve">inutes and the June 13, 2019 </w:t>
      </w:r>
      <w:r w:rsidR="009D2FD0" w:rsidRPr="00930025">
        <w:rPr>
          <w:lang w:val="de-DE"/>
        </w:rPr>
        <w:t>Selection and Management Committee/Procedures</w:t>
      </w:r>
      <w:r w:rsidR="00B46990" w:rsidRPr="00930025">
        <w:rPr>
          <w:lang w:val="de-DE"/>
        </w:rPr>
        <w:t xml:space="preserve">/Recreation and Education Advisory </w:t>
      </w:r>
      <w:r w:rsidR="009D2FD0" w:rsidRPr="00930025">
        <w:rPr>
          <w:lang w:val="de-DE"/>
        </w:rPr>
        <w:t>Committee (</w:t>
      </w:r>
      <w:r w:rsidRPr="00930025">
        <w:rPr>
          <w:lang w:val="de-DE"/>
        </w:rPr>
        <w:t>SMC/PC</w:t>
      </w:r>
      <w:r w:rsidR="00B46990" w:rsidRPr="00930025">
        <w:rPr>
          <w:lang w:val="de-DE"/>
        </w:rPr>
        <w:t>/REAC</w:t>
      </w:r>
      <w:r w:rsidR="009D2FD0" w:rsidRPr="00930025">
        <w:rPr>
          <w:lang w:val="de-DE"/>
        </w:rPr>
        <w:t>)</w:t>
      </w:r>
      <w:r w:rsidRPr="00930025">
        <w:rPr>
          <w:lang w:val="de-DE"/>
        </w:rPr>
        <w:t xml:space="preserve"> minutes were</w:t>
      </w:r>
      <w:r w:rsidR="00255A45" w:rsidRPr="00930025">
        <w:rPr>
          <w:lang w:val="de-DE"/>
        </w:rPr>
        <w:t xml:space="preserve"> reviewed.</w:t>
      </w:r>
    </w:p>
    <w:p w:rsidR="00335FD1" w:rsidRPr="00745D2C" w:rsidRDefault="009D2FD0" w:rsidP="00745D2C">
      <w:pPr>
        <w:spacing w:after="0"/>
        <w:rPr>
          <w:b/>
        </w:rPr>
      </w:pPr>
      <w:r w:rsidRPr="00745D2C">
        <w:rPr>
          <w:b/>
        </w:rPr>
        <w:t>May 29, 2019 SMC Minutes</w:t>
      </w:r>
    </w:p>
    <w:p w:rsidR="00F226BA" w:rsidRPr="00930025" w:rsidRDefault="004E6E4D" w:rsidP="00255A45">
      <w:pPr>
        <w:spacing w:after="0"/>
        <w:rPr>
          <w:rFonts w:eastAsia="Arial"/>
        </w:rPr>
      </w:pPr>
      <w:r w:rsidRPr="00930025">
        <w:rPr>
          <w:rFonts w:eastAsia="Arial"/>
        </w:rPr>
        <w:t xml:space="preserve">The </w:t>
      </w:r>
      <w:r w:rsidR="009D2FD0" w:rsidRPr="00930025">
        <w:rPr>
          <w:rFonts w:eastAsia="Arial"/>
        </w:rPr>
        <w:t xml:space="preserve">May 29, 2019 </w:t>
      </w:r>
      <w:r w:rsidR="00A362A2" w:rsidRPr="00930025">
        <w:rPr>
          <w:rFonts w:eastAsia="Arial"/>
        </w:rPr>
        <w:t xml:space="preserve">SMC </w:t>
      </w:r>
      <w:r w:rsidRPr="00930025">
        <w:rPr>
          <w:rFonts w:eastAsia="Arial"/>
        </w:rPr>
        <w:t>min</w:t>
      </w:r>
      <w:r w:rsidR="005B1BD2" w:rsidRPr="00930025">
        <w:rPr>
          <w:rFonts w:eastAsia="Arial"/>
        </w:rPr>
        <w:t>utes</w:t>
      </w:r>
      <w:r w:rsidR="00F226BA" w:rsidRPr="00930025">
        <w:rPr>
          <w:rFonts w:eastAsia="Arial"/>
        </w:rPr>
        <w:t>, which includes two attachments,</w:t>
      </w:r>
      <w:r w:rsidR="005B1BD2" w:rsidRPr="00930025">
        <w:rPr>
          <w:rFonts w:eastAsia="Arial"/>
        </w:rPr>
        <w:t xml:space="preserve"> were presented</w:t>
      </w:r>
      <w:r w:rsidR="009B0A86" w:rsidRPr="00930025">
        <w:rPr>
          <w:rFonts w:eastAsia="Arial"/>
        </w:rPr>
        <w:t xml:space="preserve"> for approval</w:t>
      </w:r>
      <w:r w:rsidRPr="00930025">
        <w:rPr>
          <w:rFonts w:eastAsia="Arial"/>
        </w:rPr>
        <w:t>.</w:t>
      </w:r>
    </w:p>
    <w:p w:rsidR="00A52E44" w:rsidRPr="00930025" w:rsidRDefault="0079335E" w:rsidP="00255A45">
      <w:pPr>
        <w:spacing w:before="160" w:after="0"/>
        <w:rPr>
          <w:rFonts w:eastAsia="Arial"/>
          <w:b/>
        </w:rPr>
      </w:pPr>
      <w:r w:rsidRPr="00930025">
        <w:rPr>
          <w:rStyle w:val="Heading5Char"/>
        </w:rPr>
        <w:t>MOTION ONE</w:t>
      </w:r>
    </w:p>
    <w:p w:rsidR="00036E23" w:rsidRDefault="009D2FD0" w:rsidP="002153BD">
      <w:pPr>
        <w:spacing w:after="0"/>
        <w:rPr>
          <w:rFonts w:eastAsia="Arial" w:cs="Arial"/>
          <w:b/>
          <w:bCs/>
        </w:rPr>
      </w:pPr>
      <w:r w:rsidRPr="00930025">
        <w:rPr>
          <w:rFonts w:eastAsia="Arial" w:cs="Arial"/>
          <w:b/>
          <w:bCs/>
        </w:rPr>
        <w:t>Paul Schmalzer m</w:t>
      </w:r>
      <w:r w:rsidR="0079335E" w:rsidRPr="00930025">
        <w:rPr>
          <w:rFonts w:eastAsia="Arial" w:cs="Arial"/>
          <w:b/>
          <w:bCs/>
        </w:rPr>
        <w:t xml:space="preserve">oved to approve the </w:t>
      </w:r>
      <w:r w:rsidRPr="00930025">
        <w:rPr>
          <w:rFonts w:eastAsia="Arial" w:cs="Arial"/>
          <w:b/>
          <w:bCs/>
        </w:rPr>
        <w:t>May 29, 2019 SMC</w:t>
      </w:r>
      <w:r w:rsidR="00283980" w:rsidRPr="00930025">
        <w:rPr>
          <w:rFonts w:eastAsia="Arial" w:cs="Arial"/>
          <w:b/>
          <w:bCs/>
        </w:rPr>
        <w:t xml:space="preserve"> </w:t>
      </w:r>
      <w:r w:rsidR="0090661F" w:rsidRPr="00930025">
        <w:rPr>
          <w:rFonts w:eastAsia="Arial" w:cs="Arial"/>
          <w:b/>
          <w:bCs/>
        </w:rPr>
        <w:t>minutes</w:t>
      </w:r>
      <w:r w:rsidR="00EF712D" w:rsidRPr="00930025">
        <w:rPr>
          <w:rFonts w:eastAsia="Arial" w:cs="Arial"/>
          <w:b/>
          <w:bCs/>
        </w:rPr>
        <w:t xml:space="preserve"> </w:t>
      </w:r>
      <w:r w:rsidR="0090661F" w:rsidRPr="00930025">
        <w:rPr>
          <w:rFonts w:eastAsia="Arial" w:cs="Arial"/>
          <w:b/>
          <w:bCs/>
        </w:rPr>
        <w:t xml:space="preserve">as </w:t>
      </w:r>
      <w:r w:rsidRPr="00930025">
        <w:rPr>
          <w:rFonts w:eastAsia="Arial" w:cs="Arial"/>
          <w:b/>
          <w:bCs/>
        </w:rPr>
        <w:t>presented</w:t>
      </w:r>
      <w:r w:rsidR="00945958">
        <w:rPr>
          <w:rFonts w:eastAsia="Arial" w:cs="Arial"/>
          <w:b/>
          <w:bCs/>
        </w:rPr>
        <w:t>.</w:t>
      </w:r>
    </w:p>
    <w:p w:rsidR="00036E23" w:rsidRDefault="009D2FD0" w:rsidP="002153BD">
      <w:pPr>
        <w:spacing w:after="0"/>
        <w:rPr>
          <w:rFonts w:eastAsia="Arial" w:cs="Arial"/>
          <w:b/>
          <w:bCs/>
        </w:rPr>
      </w:pPr>
      <w:r w:rsidRPr="00930025">
        <w:rPr>
          <w:rFonts w:eastAsia="Arial" w:cs="Arial"/>
          <w:b/>
          <w:bCs/>
        </w:rPr>
        <w:t>Tamy Dabu s</w:t>
      </w:r>
      <w:r w:rsidR="0079335E" w:rsidRPr="00930025">
        <w:rPr>
          <w:rFonts w:eastAsia="Arial" w:cs="Arial"/>
          <w:b/>
          <w:bCs/>
        </w:rPr>
        <w:t>econded the motion.</w:t>
      </w:r>
    </w:p>
    <w:p w:rsidR="0079335E" w:rsidRPr="00930025" w:rsidRDefault="0079335E" w:rsidP="002153BD">
      <w:pPr>
        <w:spacing w:after="0"/>
        <w:rPr>
          <w:rFonts w:eastAsia="Arial" w:cs="Arial"/>
          <w:b/>
          <w:bCs/>
        </w:rPr>
      </w:pPr>
      <w:r w:rsidRPr="00930025">
        <w:rPr>
          <w:rFonts w:eastAsia="Arial" w:cs="Arial"/>
          <w:b/>
          <w:bCs/>
        </w:rPr>
        <w:t>The motion carried unanimously.</w:t>
      </w:r>
    </w:p>
    <w:p w:rsidR="009D2FD0" w:rsidRPr="00745D2C" w:rsidRDefault="009D2FD0" w:rsidP="00825999">
      <w:pPr>
        <w:spacing w:before="100" w:after="0"/>
        <w:rPr>
          <w:b/>
          <w:shd w:val="clear" w:color="auto" w:fill="CCFFFF"/>
        </w:rPr>
      </w:pPr>
      <w:r w:rsidRPr="00745D2C">
        <w:rPr>
          <w:b/>
        </w:rPr>
        <w:t>Additional Discussion</w:t>
      </w:r>
    </w:p>
    <w:p w:rsidR="009D2FD0" w:rsidRDefault="009D2FD0" w:rsidP="009D2FD0">
      <w:pPr>
        <w:rPr>
          <w:shd w:val="clear" w:color="auto" w:fill="CCFFFF"/>
        </w:rPr>
      </w:pPr>
      <w:r>
        <w:t>Paul Schmalzer requested clarification of the me</w:t>
      </w:r>
      <w:r w:rsidR="002D4297">
        <w:t>an</w:t>
      </w:r>
      <w:r>
        <w:t>ing of the word “boot” as</w:t>
      </w:r>
      <w:r w:rsidR="00D925CE">
        <w:t xml:space="preserve"> in</w:t>
      </w:r>
      <w:r>
        <w:t xml:space="preserve"> </w:t>
      </w:r>
      <w:r w:rsidR="00D925CE">
        <w:t xml:space="preserve">“the State doesn’t pay boot” </w:t>
      </w:r>
      <w:r>
        <w:t xml:space="preserve">related to discussion on the Pinkerton property exchange.  Mike explained his understanding that if </w:t>
      </w:r>
      <w:r w:rsidR="00D925CE">
        <w:t xml:space="preserve">the </w:t>
      </w:r>
      <w:r>
        <w:t>dollar value of the land which is received by the property owner is higher than the value of the land received by the State, the property owner will be required to pay that difference</w:t>
      </w:r>
      <w:r w:rsidR="00D925CE">
        <w:t xml:space="preserve"> to the State.</w:t>
      </w:r>
    </w:p>
    <w:p w:rsidR="009D2FD0" w:rsidRPr="00745D2C" w:rsidRDefault="00D925CE" w:rsidP="00745D2C">
      <w:pPr>
        <w:spacing w:after="0"/>
        <w:rPr>
          <w:b/>
        </w:rPr>
      </w:pPr>
      <w:r w:rsidRPr="00745D2C">
        <w:rPr>
          <w:b/>
        </w:rPr>
        <w:t>June 13, 2019 SMC Minutes</w:t>
      </w:r>
    </w:p>
    <w:p w:rsidR="00036E23" w:rsidRDefault="009D2FD0" w:rsidP="00036E23">
      <w:pPr>
        <w:spacing w:after="0"/>
        <w:rPr>
          <w:rFonts w:eastAsia="Arial"/>
        </w:rPr>
      </w:pPr>
      <w:r w:rsidRPr="00930025">
        <w:rPr>
          <w:rFonts w:eastAsia="Arial"/>
        </w:rPr>
        <w:t>Th</w:t>
      </w:r>
      <w:r w:rsidR="00D925CE" w:rsidRPr="00930025">
        <w:rPr>
          <w:rFonts w:eastAsia="Arial"/>
        </w:rPr>
        <w:t>e June 13, 2019</w:t>
      </w:r>
      <w:r w:rsidRPr="00930025">
        <w:rPr>
          <w:rFonts w:eastAsia="Arial"/>
        </w:rPr>
        <w:t xml:space="preserve"> SMC minutes were presented for approval. </w:t>
      </w:r>
    </w:p>
    <w:p w:rsidR="00D925CE" w:rsidRDefault="00D925CE" w:rsidP="009D2FD0">
      <w:pPr>
        <w:rPr>
          <w:rFonts w:eastAsia="Arial"/>
        </w:rPr>
      </w:pPr>
      <w:r w:rsidRPr="00930025">
        <w:rPr>
          <w:rFonts w:eastAsia="Arial"/>
        </w:rPr>
        <w:t xml:space="preserve">Paul Schmalzer noted that on page 4 in the section on the Land Management Report, the word </w:t>
      </w:r>
      <w:r w:rsidRPr="00930025">
        <w:rPr>
          <w:rFonts w:eastAsia="Arial"/>
          <w:i/>
        </w:rPr>
        <w:t xml:space="preserve">Lygodium </w:t>
      </w:r>
      <w:r w:rsidRPr="00930025">
        <w:rPr>
          <w:rFonts w:eastAsia="Arial"/>
        </w:rPr>
        <w:t>should be italici</w:t>
      </w:r>
      <w:r>
        <w:rPr>
          <w:rFonts w:eastAsia="Arial"/>
        </w:rPr>
        <w:t>zed.</w:t>
      </w:r>
    </w:p>
    <w:p w:rsidR="009D2FD0" w:rsidRDefault="009D2FD0" w:rsidP="009D2FD0">
      <w:pPr>
        <w:spacing w:after="0"/>
        <w:rPr>
          <w:rFonts w:eastAsia="Arial"/>
          <w:b/>
        </w:rPr>
      </w:pPr>
      <w:r w:rsidRPr="00930025">
        <w:rPr>
          <w:rStyle w:val="Heading5Char"/>
        </w:rPr>
        <w:t>MOTION TWO</w:t>
      </w:r>
    </w:p>
    <w:p w:rsidR="00036E23" w:rsidRDefault="00D925CE" w:rsidP="009D2FD0">
      <w:pPr>
        <w:spacing w:after="0"/>
        <w:rPr>
          <w:rFonts w:eastAsia="Arial" w:cs="Arial"/>
          <w:b/>
          <w:bCs/>
        </w:rPr>
      </w:pPr>
      <w:r w:rsidRPr="00B46990">
        <w:rPr>
          <w:rFonts w:eastAsia="Arial" w:cs="Arial"/>
          <w:b/>
          <w:bCs/>
        </w:rPr>
        <w:t>Paul Schmalzer</w:t>
      </w:r>
      <w:r w:rsidR="009D2FD0" w:rsidRPr="00B46990">
        <w:rPr>
          <w:rFonts w:eastAsia="Arial" w:cs="Arial"/>
          <w:b/>
          <w:bCs/>
        </w:rPr>
        <w:t xml:space="preserve"> moved to approve the </w:t>
      </w:r>
      <w:r w:rsidRPr="00B46990">
        <w:rPr>
          <w:rFonts w:eastAsia="Arial" w:cs="Arial"/>
          <w:b/>
          <w:bCs/>
        </w:rPr>
        <w:t>June 13, 2019 SMC</w:t>
      </w:r>
      <w:r w:rsidR="009D2FD0" w:rsidRPr="00B46990">
        <w:rPr>
          <w:rFonts w:eastAsia="Arial" w:cs="Arial"/>
          <w:b/>
          <w:bCs/>
        </w:rPr>
        <w:t xml:space="preserve"> minutes, as </w:t>
      </w:r>
      <w:r w:rsidRPr="00B46990">
        <w:rPr>
          <w:rFonts w:eastAsia="Arial" w:cs="Arial"/>
          <w:b/>
          <w:bCs/>
        </w:rPr>
        <w:t>corrected.</w:t>
      </w:r>
    </w:p>
    <w:p w:rsidR="00036E23" w:rsidRDefault="00D925CE" w:rsidP="009D2FD0">
      <w:pPr>
        <w:spacing w:after="0"/>
        <w:rPr>
          <w:rFonts w:eastAsia="Arial" w:cs="Arial"/>
          <w:b/>
          <w:bCs/>
        </w:rPr>
      </w:pPr>
      <w:r w:rsidRPr="00B46990">
        <w:rPr>
          <w:rFonts w:eastAsia="Arial" w:cs="Arial"/>
          <w:b/>
          <w:bCs/>
        </w:rPr>
        <w:t>Tamy Dabu</w:t>
      </w:r>
      <w:r w:rsidR="009D2FD0" w:rsidRPr="00B46990">
        <w:rPr>
          <w:rFonts w:eastAsia="Arial" w:cs="Arial"/>
          <w:b/>
          <w:bCs/>
        </w:rPr>
        <w:t xml:space="preserve"> seconded the motion.</w:t>
      </w:r>
    </w:p>
    <w:p w:rsidR="009D2FD0" w:rsidRPr="0079335E" w:rsidRDefault="009D2FD0" w:rsidP="009D2FD0">
      <w:pPr>
        <w:spacing w:after="0"/>
        <w:rPr>
          <w:rFonts w:eastAsia="Arial" w:cs="Arial"/>
          <w:b/>
          <w:bCs/>
        </w:rPr>
      </w:pPr>
      <w:r w:rsidRPr="00B057C3">
        <w:rPr>
          <w:rFonts w:eastAsia="Arial" w:cs="Arial"/>
          <w:b/>
          <w:bCs/>
        </w:rPr>
        <w:t>The motion carried unanimously.</w:t>
      </w:r>
    </w:p>
    <w:p w:rsidR="006538AE" w:rsidRDefault="006538AE">
      <w:pPr>
        <w:rPr>
          <w:b/>
        </w:rPr>
      </w:pPr>
      <w:r>
        <w:rPr>
          <w:b/>
        </w:rPr>
        <w:br w:type="page"/>
      </w:r>
    </w:p>
    <w:p w:rsidR="009D2FD0" w:rsidRPr="00CB44DE" w:rsidRDefault="00B46990" w:rsidP="00CB44DE">
      <w:pPr>
        <w:spacing w:after="0"/>
        <w:rPr>
          <w:b/>
        </w:rPr>
      </w:pPr>
      <w:r w:rsidRPr="00CB44DE">
        <w:rPr>
          <w:b/>
        </w:rPr>
        <w:lastRenderedPageBreak/>
        <w:t xml:space="preserve">June 13, 2019 </w:t>
      </w:r>
      <w:r w:rsidR="00255A45" w:rsidRPr="00CB44DE">
        <w:rPr>
          <w:b/>
        </w:rPr>
        <w:t>Selection and Management Committee/Procedures Committee/Recreation</w:t>
      </w:r>
      <w:r w:rsidR="00255A45" w:rsidRPr="00CB44DE">
        <w:rPr>
          <w:b/>
          <w:shd w:val="clear" w:color="auto" w:fill="CCFFFF"/>
        </w:rPr>
        <w:t xml:space="preserve"> </w:t>
      </w:r>
    </w:p>
    <w:p w:rsidR="00036E23" w:rsidRDefault="009D2FD0" w:rsidP="00036E23">
      <w:pPr>
        <w:spacing w:after="0"/>
        <w:rPr>
          <w:rFonts w:eastAsia="Arial"/>
        </w:rPr>
      </w:pPr>
      <w:r w:rsidRPr="00786589">
        <w:rPr>
          <w:rFonts w:eastAsia="Arial"/>
        </w:rPr>
        <w:t xml:space="preserve">The </w:t>
      </w:r>
      <w:r w:rsidR="00B46990">
        <w:rPr>
          <w:rFonts w:eastAsia="Arial"/>
        </w:rPr>
        <w:t xml:space="preserve">June 13, 2019 </w:t>
      </w:r>
      <w:r>
        <w:rPr>
          <w:rFonts w:eastAsia="Arial"/>
        </w:rPr>
        <w:t>SMC</w:t>
      </w:r>
      <w:r w:rsidR="00B46990">
        <w:rPr>
          <w:rFonts w:eastAsia="Arial"/>
        </w:rPr>
        <w:t>/PC/REAC</w:t>
      </w:r>
      <w:r>
        <w:rPr>
          <w:rFonts w:eastAsia="Arial"/>
        </w:rPr>
        <w:t xml:space="preserve"> </w:t>
      </w:r>
      <w:r w:rsidRPr="00786589">
        <w:rPr>
          <w:rFonts w:eastAsia="Arial"/>
        </w:rPr>
        <w:t>minutes were presented for approval.</w:t>
      </w:r>
      <w:r>
        <w:rPr>
          <w:rFonts w:eastAsia="Arial"/>
        </w:rPr>
        <w:t xml:space="preserve"> </w:t>
      </w:r>
    </w:p>
    <w:p w:rsidR="00B46990" w:rsidRDefault="00B46990" w:rsidP="00B46990">
      <w:pPr>
        <w:rPr>
          <w:rFonts w:eastAsia="Arial"/>
        </w:rPr>
      </w:pPr>
      <w:r>
        <w:rPr>
          <w:rFonts w:eastAsia="Arial"/>
        </w:rPr>
        <w:t>Paul Schmalzer noted his feeling that the wording on the top of page 6 regarding SMC responsibilities was a bit confusing</w:t>
      </w:r>
      <w:r w:rsidR="00255A45">
        <w:rPr>
          <w:rFonts w:eastAsia="Arial"/>
        </w:rPr>
        <w:t xml:space="preserve"> </w:t>
      </w:r>
      <w:r>
        <w:rPr>
          <w:rFonts w:eastAsia="Arial"/>
        </w:rPr>
        <w:t>and he offered the following revised language for</w:t>
      </w:r>
      <w:r w:rsidR="00255A45">
        <w:rPr>
          <w:rFonts w:eastAsia="Arial"/>
        </w:rPr>
        <w:t xml:space="preserve"> </w:t>
      </w:r>
      <w:r>
        <w:rPr>
          <w:rFonts w:eastAsia="Arial"/>
        </w:rPr>
        <w:t xml:space="preserve">consideration: </w:t>
      </w:r>
      <w:r w:rsidR="003E2116">
        <w:rPr>
          <w:rFonts w:eastAsia="Arial"/>
        </w:rPr>
        <w:t>“</w:t>
      </w:r>
      <w:r w:rsidR="00224F87">
        <w:rPr>
          <w:rFonts w:eastAsia="Arial"/>
        </w:rPr>
        <w:t>…</w:t>
      </w:r>
      <w:r>
        <w:rPr>
          <w:rFonts w:eastAsia="Arial"/>
        </w:rPr>
        <w:t xml:space="preserve"> and subsequent revisions, and works with PC in review and approval of any future revisions.</w:t>
      </w:r>
      <w:r w:rsidR="003E2116">
        <w:rPr>
          <w:rFonts w:eastAsia="Arial"/>
        </w:rPr>
        <w:t>”</w:t>
      </w:r>
      <w:r>
        <w:rPr>
          <w:rFonts w:eastAsia="Arial"/>
        </w:rPr>
        <w:t xml:space="preserve"> The group voiced their concurrence with the new language.</w:t>
      </w:r>
    </w:p>
    <w:p w:rsidR="009D2FD0" w:rsidRDefault="009D2FD0" w:rsidP="00B46990">
      <w:pPr>
        <w:spacing w:after="0"/>
        <w:rPr>
          <w:rFonts w:eastAsia="Arial"/>
          <w:b/>
        </w:rPr>
      </w:pPr>
      <w:r w:rsidRPr="00930025">
        <w:rPr>
          <w:rStyle w:val="Heading5Char"/>
        </w:rPr>
        <w:t>MOTION THREE</w:t>
      </w:r>
    </w:p>
    <w:p w:rsidR="00036E23" w:rsidRDefault="00B46990" w:rsidP="009D2FD0">
      <w:pPr>
        <w:spacing w:after="0"/>
        <w:rPr>
          <w:rFonts w:eastAsia="Arial" w:cs="Arial"/>
          <w:b/>
          <w:bCs/>
        </w:rPr>
      </w:pPr>
      <w:r w:rsidRPr="00B46990">
        <w:rPr>
          <w:rFonts w:eastAsia="Arial" w:cs="Arial"/>
          <w:b/>
          <w:bCs/>
        </w:rPr>
        <w:t>Paul Schmalzer m</w:t>
      </w:r>
      <w:r w:rsidR="009D2FD0" w:rsidRPr="00B46990">
        <w:rPr>
          <w:rFonts w:eastAsia="Arial" w:cs="Arial"/>
          <w:b/>
          <w:bCs/>
        </w:rPr>
        <w:t xml:space="preserve">oved to approve the </w:t>
      </w:r>
      <w:r w:rsidRPr="00B46990">
        <w:rPr>
          <w:rFonts w:eastAsia="Arial" w:cs="Arial"/>
          <w:b/>
          <w:bCs/>
        </w:rPr>
        <w:t xml:space="preserve">June 13, 2019 SMC/PC/REAC </w:t>
      </w:r>
      <w:r w:rsidR="009D2FD0" w:rsidRPr="00B46990">
        <w:rPr>
          <w:rFonts w:eastAsia="Arial" w:cs="Arial"/>
          <w:b/>
          <w:bCs/>
        </w:rPr>
        <w:t xml:space="preserve">minutes, as </w:t>
      </w:r>
      <w:r w:rsidRPr="00B46990">
        <w:rPr>
          <w:rFonts w:eastAsia="Arial" w:cs="Arial"/>
          <w:b/>
          <w:bCs/>
        </w:rPr>
        <w:t>amended.</w:t>
      </w:r>
    </w:p>
    <w:p w:rsidR="00036E23" w:rsidRDefault="00B46990" w:rsidP="009D2FD0">
      <w:pPr>
        <w:spacing w:after="0"/>
        <w:rPr>
          <w:rFonts w:eastAsia="Arial" w:cs="Arial"/>
          <w:b/>
          <w:bCs/>
        </w:rPr>
      </w:pPr>
      <w:r w:rsidRPr="00B46990">
        <w:rPr>
          <w:rFonts w:eastAsia="Arial" w:cs="Arial"/>
          <w:b/>
          <w:bCs/>
        </w:rPr>
        <w:t xml:space="preserve">Kim Zarillo </w:t>
      </w:r>
      <w:r w:rsidR="009D2FD0" w:rsidRPr="00B46990">
        <w:rPr>
          <w:rFonts w:eastAsia="Arial" w:cs="Arial"/>
          <w:b/>
          <w:bCs/>
        </w:rPr>
        <w:t>seconded the motion.</w:t>
      </w:r>
    </w:p>
    <w:p w:rsidR="009D2FD0" w:rsidRPr="0079335E" w:rsidRDefault="009D2FD0" w:rsidP="009D2FD0">
      <w:pPr>
        <w:spacing w:after="0"/>
        <w:rPr>
          <w:rFonts w:eastAsia="Arial" w:cs="Arial"/>
          <w:b/>
          <w:bCs/>
        </w:rPr>
      </w:pPr>
      <w:r w:rsidRPr="00B057C3">
        <w:rPr>
          <w:rFonts w:eastAsia="Arial" w:cs="Arial"/>
          <w:b/>
          <w:bCs/>
        </w:rPr>
        <w:t>The motion carried unanimously.</w:t>
      </w:r>
    </w:p>
    <w:p w:rsidR="0079335E" w:rsidRPr="0079335E" w:rsidRDefault="0079335E" w:rsidP="00EA37E3">
      <w:pPr>
        <w:pStyle w:val="Heading3"/>
        <w:spacing w:before="200"/>
      </w:pPr>
      <w:bookmarkStart w:id="9" w:name="_Toc36548341"/>
      <w:r w:rsidRPr="00930025">
        <w:rPr>
          <w:rStyle w:val="Heading4Char"/>
          <w:b/>
        </w:rPr>
        <w:t>ADMINISTRATIVE REVIEW</w:t>
      </w:r>
      <w:bookmarkEnd w:id="9"/>
    </w:p>
    <w:p w:rsidR="0079335E" w:rsidRPr="0079335E" w:rsidRDefault="0079335E" w:rsidP="00D031B9">
      <w:pPr>
        <w:rPr>
          <w:rFonts w:eastAsia="Arial"/>
        </w:rPr>
      </w:pPr>
      <w:r w:rsidRPr="0079335E">
        <w:rPr>
          <w:rFonts w:eastAsia="Arial"/>
        </w:rPr>
        <w:t>The Administrative Review was discussed.</w:t>
      </w:r>
    </w:p>
    <w:p w:rsidR="00CB44DE" w:rsidRDefault="00CB44DE" w:rsidP="00CB44DE">
      <w:pPr>
        <w:spacing w:after="0"/>
        <w:rPr>
          <w:b/>
        </w:rPr>
      </w:pPr>
      <w:r>
        <w:rPr>
          <w:b/>
        </w:rPr>
        <w:t>Florida Inland Navigation District (FIND) Property Exchange</w:t>
      </w:r>
    </w:p>
    <w:p w:rsidR="00142545" w:rsidRPr="00142545" w:rsidRDefault="000F0363" w:rsidP="00142545">
      <w:r>
        <w:t xml:space="preserve">Mike noted that when staff submitted the FIND agreement to the County Attorney’s Office to ensure everything was ready to go, it was determined that a clause existed </w:t>
      </w:r>
      <w:r w:rsidR="006B4229">
        <w:t>that terminated the agreement</w:t>
      </w:r>
      <w:r>
        <w:t xml:space="preserve"> if the exchange hadn’t closed within a year </w:t>
      </w:r>
      <w:r w:rsidR="003E2116">
        <w:t>from</w:t>
      </w:r>
      <w:r>
        <w:t xml:space="preserve"> the time </w:t>
      </w:r>
      <w:r w:rsidR="002F1A61">
        <w:t>the agreement</w:t>
      </w:r>
      <w:r>
        <w:t xml:space="preserve"> was approved.  He also noted that FIND has requested an additional revision related to the timing of the closing and disbursement of mitigation funds to The Nature Conservancy.  </w:t>
      </w:r>
      <w:r w:rsidR="005E2436">
        <w:t xml:space="preserve">An agenda report to re-advertise the property exchange is pending County Attorney’s Office review of the revised agreement and once that review is complete, the Agenda Report will move forward to the Board of County Commissioners to re-advertise the exchange with a second Agenda Report to approve the revised agreement. </w:t>
      </w:r>
    </w:p>
    <w:p w:rsidR="00080A0E" w:rsidRPr="00161C8E" w:rsidRDefault="00080A0E" w:rsidP="00161C8E">
      <w:pPr>
        <w:spacing w:after="0"/>
        <w:rPr>
          <w:rFonts w:eastAsia="Arial"/>
          <w:b/>
          <w:shd w:val="clear" w:color="auto" w:fill="CCFFFF"/>
        </w:rPr>
      </w:pPr>
      <w:r w:rsidRPr="00161C8E">
        <w:rPr>
          <w:rFonts w:eastAsia="Arial"/>
          <w:b/>
        </w:rPr>
        <w:t>Request t</w:t>
      </w:r>
      <w:r w:rsidR="006F207E" w:rsidRPr="00161C8E">
        <w:rPr>
          <w:rFonts w:eastAsia="Arial"/>
          <w:b/>
        </w:rPr>
        <w:t xml:space="preserve">o </w:t>
      </w:r>
      <w:r w:rsidRPr="00161C8E">
        <w:rPr>
          <w:rFonts w:eastAsia="Arial"/>
          <w:b/>
        </w:rPr>
        <w:t>State for Land Exchange Strategy Details</w:t>
      </w:r>
    </w:p>
    <w:p w:rsidR="00873F47" w:rsidRDefault="00AE6278" w:rsidP="00873F47">
      <w:pPr>
        <w:spacing w:after="160"/>
      </w:pPr>
      <w:r>
        <w:t xml:space="preserve">Mike explained that </w:t>
      </w:r>
      <w:r w:rsidR="00873F47">
        <w:t>the</w:t>
      </w:r>
      <w:r>
        <w:t xml:space="preserve"> communication from the State</w:t>
      </w:r>
      <w:r w:rsidR="00224F87">
        <w:t>,</w:t>
      </w:r>
      <w:r>
        <w:t xml:space="preserve"> </w:t>
      </w:r>
      <w:r w:rsidR="00873F47">
        <w:t>which was received the previous</w:t>
      </w:r>
      <w:r>
        <w:t xml:space="preserve"> day</w:t>
      </w:r>
      <w:r w:rsidR="00224F87">
        <w:t>,</w:t>
      </w:r>
      <w:r>
        <w:t xml:space="preserve"> did not provide any additional clarification regarding what the State’s criteria would be regarding consideration of small parcel property exchanges within the mega-parcel areas.</w:t>
      </w:r>
      <w:r w:rsidR="000F5735">
        <w:t xml:space="preserve">  </w:t>
      </w:r>
      <w:r w:rsidR="00B80B0D">
        <w:t xml:space="preserve">The </w:t>
      </w:r>
      <w:r w:rsidR="00057226">
        <w:t>communication states</w:t>
      </w:r>
      <w:r w:rsidR="00B80B0D">
        <w:t xml:space="preserve">: </w:t>
      </w:r>
    </w:p>
    <w:p w:rsidR="00873F47" w:rsidRDefault="00873F47" w:rsidP="00224F87">
      <w:pPr>
        <w:spacing w:line="240" w:lineRule="auto"/>
        <w:ind w:left="288" w:right="288"/>
        <w:rPr>
          <w:rFonts w:ascii="Calibri" w:eastAsia="Times New Roman" w:hAnsi="Calibri" w:cs="Calibri"/>
          <w:sz w:val="26"/>
        </w:rPr>
      </w:pPr>
      <w:r w:rsidRPr="00873F47">
        <w:rPr>
          <w:rFonts w:ascii="Calibri" w:eastAsia="Times New Roman" w:hAnsi="Calibri" w:cs="Calibri"/>
          <w:sz w:val="26"/>
        </w:rPr>
        <w:t>We reiterate as we conveyed previously that our goal in this project area would be to acquire and close the gaps between parcels v</w:t>
      </w:r>
      <w:r w:rsidR="00FC4ABF">
        <w:rPr>
          <w:rFonts w:ascii="Calibri" w:eastAsia="Times New Roman" w:hAnsi="Calibri" w:cs="Calibri"/>
          <w:sz w:val="26"/>
        </w:rPr>
        <w:t>ersus</w:t>
      </w:r>
      <w:r w:rsidRPr="00873F47">
        <w:rPr>
          <w:rFonts w:ascii="Calibri" w:eastAsia="Times New Roman" w:hAnsi="Calibri" w:cs="Calibri"/>
          <w:sz w:val="26"/>
        </w:rPr>
        <w:t xml:space="preserve"> exchanging parcels already acquired for the same reasons and so conducting exchanges for this project doesn’t match up to that strategy.</w:t>
      </w:r>
      <w:r w:rsidR="00A83AA5">
        <w:rPr>
          <w:rFonts w:ascii="Calibri" w:eastAsia="Times New Roman" w:hAnsi="Calibri" w:cs="Calibri"/>
          <w:sz w:val="26"/>
        </w:rPr>
        <w:t xml:space="preserve">  </w:t>
      </w:r>
    </w:p>
    <w:p w:rsidR="00873F47" w:rsidRPr="00873F47" w:rsidRDefault="008A240B" w:rsidP="00224F87">
      <w:pPr>
        <w:spacing w:line="240" w:lineRule="auto"/>
        <w:ind w:left="288" w:right="288"/>
        <w:rPr>
          <w:rFonts w:ascii="Calibri" w:eastAsia="Times New Roman" w:hAnsi="Calibri" w:cs="Calibri"/>
          <w:sz w:val="26"/>
        </w:rPr>
      </w:pPr>
      <w:r>
        <w:rPr>
          <w:rFonts w:ascii="Calibri" w:eastAsia="Times New Roman" w:hAnsi="Calibri" w:cs="Calibri"/>
          <w:sz w:val="26"/>
        </w:rPr>
        <w:t xml:space="preserve">We </w:t>
      </w:r>
      <w:r w:rsidR="00873F47" w:rsidRPr="00873F47">
        <w:rPr>
          <w:rFonts w:ascii="Calibri" w:eastAsia="Times New Roman" w:hAnsi="Calibri" w:cs="Calibri"/>
          <w:sz w:val="26"/>
        </w:rPr>
        <w:t>have many pr</w:t>
      </w:r>
      <w:r w:rsidR="00E40E2D">
        <w:rPr>
          <w:rFonts w:ascii="Calibri" w:eastAsia="Times New Roman" w:hAnsi="Calibri" w:cs="Calibri"/>
          <w:sz w:val="26"/>
        </w:rPr>
        <w:t>o</w:t>
      </w:r>
      <w:r w:rsidR="00873F47" w:rsidRPr="00873F47">
        <w:rPr>
          <w:rFonts w:ascii="Calibri" w:eastAsia="Times New Roman" w:hAnsi="Calibri" w:cs="Calibri"/>
          <w:sz w:val="26"/>
        </w:rPr>
        <w:t>jects already allocated towards current funding and we will continually evaluate our acquisition strategy for this and other acquisition project areas moving forward as other funding is obtained.</w:t>
      </w:r>
      <w:r w:rsidR="00A83AA5">
        <w:rPr>
          <w:rFonts w:ascii="Calibri" w:eastAsia="Times New Roman" w:hAnsi="Calibri" w:cs="Calibri"/>
          <w:sz w:val="26"/>
        </w:rPr>
        <w:t xml:space="preserve"> </w:t>
      </w:r>
      <w:r w:rsidR="00873F47" w:rsidRPr="00873F47">
        <w:rPr>
          <w:rFonts w:ascii="Calibri" w:eastAsia="Times New Roman" w:hAnsi="Calibri" w:cs="Calibri"/>
          <w:sz w:val="26"/>
        </w:rPr>
        <w:t xml:space="preserve"> The difference in values of parcels in exchanges are definitely a part of normal consideration and typically paid for by the applicant, as the State doesn’t pay boot for those differences.</w:t>
      </w:r>
      <w:r w:rsidR="00A83AA5">
        <w:rPr>
          <w:rFonts w:ascii="Calibri" w:eastAsia="Times New Roman" w:hAnsi="Calibri" w:cs="Calibri"/>
          <w:sz w:val="26"/>
        </w:rPr>
        <w:t xml:space="preserve">  </w:t>
      </w:r>
      <w:r w:rsidR="00873F47" w:rsidRPr="00873F47">
        <w:rPr>
          <w:rFonts w:ascii="Calibri" w:eastAsia="Times New Roman" w:hAnsi="Calibri" w:cs="Calibri"/>
          <w:sz w:val="26"/>
        </w:rPr>
        <w:t>Current project funding is allocated to the many other projects we have in process at this time.</w:t>
      </w:r>
      <w:r w:rsidR="00A83AA5">
        <w:rPr>
          <w:rFonts w:ascii="Calibri" w:eastAsia="Times New Roman" w:hAnsi="Calibri" w:cs="Calibri"/>
          <w:sz w:val="26"/>
        </w:rPr>
        <w:t xml:space="preserve"> </w:t>
      </w:r>
      <w:r w:rsidR="00873F47" w:rsidRPr="00873F47">
        <w:rPr>
          <w:rFonts w:ascii="Calibri" w:eastAsia="Times New Roman" w:hAnsi="Calibri" w:cs="Calibri"/>
          <w:sz w:val="26"/>
        </w:rPr>
        <w:t xml:space="preserve"> However, there are underlying criteria that could prevent those exchanges from being approved such as the funding used to acquire the state’s </w:t>
      </w:r>
      <w:r w:rsidR="00873F47" w:rsidRPr="00873F47">
        <w:rPr>
          <w:rFonts w:ascii="Calibri" w:eastAsia="Times New Roman" w:hAnsi="Calibri" w:cs="Calibri"/>
          <w:sz w:val="26"/>
        </w:rPr>
        <w:lastRenderedPageBreak/>
        <w:t>parcels, recommendation and approval from the Acquisition and Restoration Council (ARC) and ultimately the approval by the Governor and Cabinet.</w:t>
      </w:r>
    </w:p>
    <w:p w:rsidR="00873F47" w:rsidRPr="00873F47" w:rsidRDefault="00873F47" w:rsidP="00224F87">
      <w:pPr>
        <w:spacing w:line="240" w:lineRule="auto"/>
        <w:ind w:left="288" w:right="288"/>
        <w:rPr>
          <w:rFonts w:ascii="Calibri" w:eastAsia="Times New Roman" w:hAnsi="Calibri" w:cs="Calibri"/>
          <w:sz w:val="26"/>
        </w:rPr>
      </w:pPr>
      <w:r w:rsidRPr="00873F47">
        <w:rPr>
          <w:rFonts w:ascii="Calibri" w:eastAsia="Times New Roman" w:hAnsi="Calibri" w:cs="Calibri"/>
          <w:sz w:val="26"/>
        </w:rPr>
        <w:t>We would be open to discuss strategies for the project and possibly the potential for exchanges with you if there was a plan that truly accomplished better management of the project area that we</w:t>
      </w:r>
      <w:bookmarkStart w:id="10" w:name="_GoBack"/>
      <w:bookmarkEnd w:id="10"/>
      <w:r w:rsidRPr="00873F47">
        <w:rPr>
          <w:rFonts w:ascii="Calibri" w:eastAsia="Times New Roman" w:hAnsi="Calibri" w:cs="Calibri"/>
          <w:sz w:val="26"/>
        </w:rPr>
        <w:t xml:space="preserve"> could review.</w:t>
      </w:r>
      <w:r w:rsidR="00A83AA5">
        <w:rPr>
          <w:rFonts w:ascii="Calibri" w:eastAsia="Times New Roman" w:hAnsi="Calibri" w:cs="Calibri"/>
          <w:sz w:val="26"/>
        </w:rPr>
        <w:t xml:space="preserve"> </w:t>
      </w:r>
      <w:r w:rsidRPr="00873F47">
        <w:rPr>
          <w:rFonts w:ascii="Calibri" w:eastAsia="Times New Roman" w:hAnsi="Calibri" w:cs="Calibri"/>
          <w:sz w:val="26"/>
        </w:rPr>
        <w:t xml:space="preserve"> I am not sure that plan currently exists past the couple of smaller parcel exchanges that have already been presented that don’t seem to accomplish better management of the project.</w:t>
      </w:r>
      <w:r w:rsidR="00A83AA5">
        <w:rPr>
          <w:rFonts w:ascii="Calibri" w:eastAsia="Times New Roman" w:hAnsi="Calibri" w:cs="Calibri"/>
          <w:sz w:val="26"/>
        </w:rPr>
        <w:t xml:space="preserve">  </w:t>
      </w:r>
      <w:r w:rsidRPr="00873F47">
        <w:rPr>
          <w:rFonts w:ascii="Calibri" w:eastAsia="Times New Roman" w:hAnsi="Calibri" w:cs="Calibri"/>
          <w:sz w:val="26"/>
        </w:rPr>
        <w:t>I am still not sure that, based on reasons mentioned above, that we could get those approved.</w:t>
      </w:r>
      <w:r w:rsidR="00A83AA5">
        <w:rPr>
          <w:rFonts w:ascii="Calibri" w:eastAsia="Times New Roman" w:hAnsi="Calibri" w:cs="Calibri"/>
          <w:sz w:val="26"/>
        </w:rPr>
        <w:t xml:space="preserve"> </w:t>
      </w:r>
      <w:r w:rsidRPr="00873F47">
        <w:rPr>
          <w:rFonts w:ascii="Calibri" w:eastAsia="Times New Roman" w:hAnsi="Calibri" w:cs="Calibri"/>
          <w:sz w:val="26"/>
        </w:rPr>
        <w:t xml:space="preserve"> These are thoughts that we can continue to have dialogue on and possibly find potential solutions in the future.</w:t>
      </w:r>
    </w:p>
    <w:p w:rsidR="006F207E" w:rsidRDefault="000F5735" w:rsidP="006F207E">
      <w:r>
        <w:t>Kim suggested consideration of moving up the chain of command until a workable solution is received.</w:t>
      </w:r>
      <w:r w:rsidR="00AE6278">
        <w:t xml:space="preserve"> Discussion ensued regarding appropriate wording of a motion.</w:t>
      </w:r>
    </w:p>
    <w:p w:rsidR="00036E23" w:rsidRPr="00036E23" w:rsidRDefault="000F5735" w:rsidP="00036E23">
      <w:pPr>
        <w:spacing w:after="0"/>
        <w:rPr>
          <w:rStyle w:val="Heading5Char"/>
        </w:rPr>
      </w:pPr>
      <w:r w:rsidRPr="00036E23">
        <w:rPr>
          <w:rStyle w:val="Heading5Char"/>
        </w:rPr>
        <w:t>MOTION</w:t>
      </w:r>
      <w:r w:rsidR="008E1D5D" w:rsidRPr="00036E23">
        <w:rPr>
          <w:rStyle w:val="Heading5Char"/>
        </w:rPr>
        <w:t xml:space="preserve"> FOUR</w:t>
      </w:r>
    </w:p>
    <w:p w:rsidR="00036E23" w:rsidRDefault="00AE6278" w:rsidP="00036E23">
      <w:pPr>
        <w:spacing w:after="0"/>
        <w:rPr>
          <w:b/>
        </w:rPr>
      </w:pPr>
      <w:r>
        <w:rPr>
          <w:b/>
        </w:rPr>
        <w:t xml:space="preserve">Kim Zarillo made a motion to request that </w:t>
      </w:r>
      <w:r w:rsidR="00967213">
        <w:rPr>
          <w:b/>
        </w:rPr>
        <w:t>E</w:t>
      </w:r>
      <w:r w:rsidR="00DF073E">
        <w:rPr>
          <w:b/>
        </w:rPr>
        <w:t>nvironmentally Endangered Lands (E</w:t>
      </w:r>
      <w:r w:rsidR="00967213">
        <w:rPr>
          <w:b/>
        </w:rPr>
        <w:t>EL</w:t>
      </w:r>
      <w:r w:rsidR="00DF073E">
        <w:rPr>
          <w:b/>
        </w:rPr>
        <w:t>)</w:t>
      </w:r>
      <w:r w:rsidR="00967213">
        <w:rPr>
          <w:b/>
        </w:rPr>
        <w:t xml:space="preserve"> Program </w:t>
      </w:r>
      <w:r>
        <w:rPr>
          <w:b/>
        </w:rPr>
        <w:t xml:space="preserve">staff </w:t>
      </w:r>
      <w:r w:rsidR="00967213">
        <w:rPr>
          <w:b/>
        </w:rPr>
        <w:t>contact management level State employees at higher level than the Senior Management Ana</w:t>
      </w:r>
      <w:r w:rsidR="008E1D5D">
        <w:rPr>
          <w:b/>
        </w:rPr>
        <w:t>ly</w:t>
      </w:r>
      <w:r w:rsidR="00967213">
        <w:rPr>
          <w:b/>
        </w:rPr>
        <w:t>st Supervisor with whom they have been communicating to request clarification on the policy and potential for developing a policy for consolidating parcels within the mega-parcel and other areas</w:t>
      </w:r>
      <w:r w:rsidR="00474F81">
        <w:rPr>
          <w:b/>
        </w:rPr>
        <w:t>.</w:t>
      </w:r>
    </w:p>
    <w:p w:rsidR="00036E23" w:rsidRDefault="00474F81" w:rsidP="00036E23">
      <w:pPr>
        <w:spacing w:after="0"/>
        <w:rPr>
          <w:b/>
        </w:rPr>
      </w:pPr>
      <w:r>
        <w:rPr>
          <w:b/>
        </w:rPr>
        <w:t>Paul Schmalzer seconded the motion.</w:t>
      </w:r>
    </w:p>
    <w:p w:rsidR="00AE6278" w:rsidRDefault="00474F81" w:rsidP="006F207E">
      <w:pPr>
        <w:rPr>
          <w:b/>
        </w:rPr>
      </w:pPr>
      <w:r>
        <w:rPr>
          <w:b/>
        </w:rPr>
        <w:t>The motion carried unanimously.</w:t>
      </w:r>
    </w:p>
    <w:p w:rsidR="00036E23" w:rsidRPr="00036E23" w:rsidRDefault="00474F81" w:rsidP="00036E23">
      <w:pPr>
        <w:spacing w:after="0"/>
        <w:rPr>
          <w:b/>
        </w:rPr>
      </w:pPr>
      <w:r w:rsidRPr="00036E23">
        <w:rPr>
          <w:b/>
        </w:rPr>
        <w:t>Additional Discussion</w:t>
      </w:r>
    </w:p>
    <w:p w:rsidR="00474F81" w:rsidRPr="00474F81" w:rsidRDefault="00474F81" w:rsidP="006F207E">
      <w:pPr>
        <w:rPr>
          <w:b/>
          <w:u w:val="single"/>
        </w:rPr>
      </w:pPr>
      <w:r w:rsidRPr="00474F81">
        <w:t>Clarification</w:t>
      </w:r>
      <w:r>
        <w:t xml:space="preserve"> was requested regarding the current membership of the Acquisition and Restoration Council in Tallahassee. </w:t>
      </w:r>
      <w:r w:rsidRPr="00930025">
        <w:t xml:space="preserve"> Staff will provide the information.  Mike also noted that he has reached out to other conservatio</w:t>
      </w:r>
      <w:r>
        <w:t>n groups to see if they had any additional information, but no one else has developed this type of strategy so far.</w:t>
      </w:r>
    </w:p>
    <w:p w:rsidR="00B057C3" w:rsidRPr="00161C8E" w:rsidRDefault="00A9257C" w:rsidP="00161C8E">
      <w:pPr>
        <w:spacing w:after="0"/>
        <w:rPr>
          <w:b/>
          <w:shd w:val="clear" w:color="auto" w:fill="CCFFFF"/>
        </w:rPr>
      </w:pPr>
      <w:r w:rsidRPr="00161C8E">
        <w:rPr>
          <w:b/>
        </w:rPr>
        <w:t xml:space="preserve">Board of County Commissioner </w:t>
      </w:r>
      <w:r w:rsidR="006C38FD" w:rsidRPr="00161C8E">
        <w:rPr>
          <w:b/>
        </w:rPr>
        <w:t>(</w:t>
      </w:r>
      <w:r w:rsidR="005E2436" w:rsidRPr="00161C8E">
        <w:rPr>
          <w:b/>
        </w:rPr>
        <w:t xml:space="preserve">BOCC) </w:t>
      </w:r>
      <w:r w:rsidRPr="00161C8E">
        <w:rPr>
          <w:b/>
        </w:rPr>
        <w:t>Items</w:t>
      </w:r>
    </w:p>
    <w:p w:rsidR="005C36D2" w:rsidRDefault="005E2436" w:rsidP="005C36D2">
      <w:pPr>
        <w:pStyle w:val="ListParagraph"/>
        <w:numPr>
          <w:ilvl w:val="0"/>
          <w:numId w:val="18"/>
        </w:numPr>
      </w:pPr>
      <w:r>
        <w:t>The cooperative agreement with Town of Malabar is due for renewal.</w:t>
      </w:r>
    </w:p>
    <w:p w:rsidR="005C36D2" w:rsidRDefault="005E2436" w:rsidP="005C36D2">
      <w:pPr>
        <w:pStyle w:val="ListParagraph"/>
        <w:numPr>
          <w:ilvl w:val="0"/>
          <w:numId w:val="18"/>
        </w:numPr>
      </w:pPr>
      <w:r>
        <w:t>The agreement with the Florida Native Plant Society</w:t>
      </w:r>
      <w:r w:rsidR="00DF073E">
        <w:t xml:space="preserve"> </w:t>
      </w:r>
      <w:r>
        <w:t>at the Enchanted Forest Sanctuary is due for renewal.</w:t>
      </w:r>
      <w:r w:rsidR="006C38FD">
        <w:t xml:space="preserve">  It is anticipated that the County Manager will sign this agreement instead of it being submitted to the </w:t>
      </w:r>
      <w:r w:rsidR="00DC2160">
        <w:t>Board of County Commissioners</w:t>
      </w:r>
      <w:r w:rsidR="006C38FD">
        <w:t>.</w:t>
      </w:r>
    </w:p>
    <w:p w:rsidR="005C36D2" w:rsidRDefault="005E2436" w:rsidP="00456205">
      <w:pPr>
        <w:pStyle w:val="ListParagraph"/>
        <w:numPr>
          <w:ilvl w:val="0"/>
          <w:numId w:val="18"/>
        </w:numPr>
      </w:pPr>
      <w:r>
        <w:t>The Florida Forest Service Timber Agreement is being revised to reflect new cost sharing requirements.  It is anticipated this item will be submitted to the B</w:t>
      </w:r>
      <w:r w:rsidR="00B80B0D">
        <w:t>oard of County Commissioners</w:t>
      </w:r>
      <w:r>
        <w:t xml:space="preserve"> for consideration on July 23, 2019.</w:t>
      </w:r>
    </w:p>
    <w:p w:rsidR="006C38FD" w:rsidRPr="00161C8E" w:rsidRDefault="006C38FD" w:rsidP="00161C8E">
      <w:pPr>
        <w:spacing w:after="0"/>
        <w:rPr>
          <w:rFonts w:eastAsia="Arial"/>
          <w:b/>
          <w:shd w:val="clear" w:color="auto" w:fill="CCFFFF"/>
        </w:rPr>
      </w:pPr>
      <w:r w:rsidRPr="00161C8E">
        <w:rPr>
          <w:rFonts w:eastAsia="Arial"/>
          <w:b/>
        </w:rPr>
        <w:t>Bats</w:t>
      </w:r>
    </w:p>
    <w:p w:rsidR="006C38FD" w:rsidRPr="006C38FD" w:rsidRDefault="006C38FD" w:rsidP="006C38FD">
      <w:r>
        <w:t xml:space="preserve">Mike noted that acoustical monitoring for bats will be ongoing at Coconut Point, Jordan Scrub, and Scottsmoor </w:t>
      </w:r>
      <w:r w:rsidR="002862AD">
        <w:t xml:space="preserve">Flatwoods sanctuaries </w:t>
      </w:r>
      <w:r>
        <w:t>as part of a larger study.  EEL staff have been trained to put out and collect the monitors on a weekly basis</w:t>
      </w:r>
      <w:r w:rsidR="00EC7216">
        <w:t>.</w:t>
      </w:r>
      <w:r>
        <w:t xml:space="preserve"> </w:t>
      </w:r>
      <w:r w:rsidR="00EC7216">
        <w:t>R</w:t>
      </w:r>
      <w:r>
        <w:t xml:space="preserve">esearchers will be reviewing information related to types of bats rather than numbers of bats at this time </w:t>
      </w:r>
    </w:p>
    <w:p w:rsidR="00244C79" w:rsidRPr="00161C8E" w:rsidRDefault="005C36D2" w:rsidP="00161C8E">
      <w:pPr>
        <w:spacing w:after="0"/>
        <w:rPr>
          <w:rFonts w:eastAsia="Arial"/>
          <w:b/>
        </w:rPr>
      </w:pPr>
      <w:r w:rsidRPr="00161C8E">
        <w:rPr>
          <w:rFonts w:eastAsia="Arial"/>
          <w:b/>
        </w:rPr>
        <w:lastRenderedPageBreak/>
        <w:t>Action Items</w:t>
      </w:r>
      <w:r w:rsidRPr="00161C8E">
        <w:rPr>
          <w:rFonts w:eastAsia="Arial"/>
          <w:b/>
          <w:shd w:val="clear" w:color="auto" w:fill="CCFFFF"/>
        </w:rPr>
        <w:t xml:space="preserve"> </w:t>
      </w:r>
    </w:p>
    <w:p w:rsidR="00244564" w:rsidRPr="00930025" w:rsidRDefault="00456205" w:rsidP="007B7F5E">
      <w:pPr>
        <w:spacing w:after="60"/>
      </w:pPr>
      <w:r>
        <w:rPr>
          <w:b/>
        </w:rPr>
        <w:t>10/5/2018 Timber removal north border of Micco Scrub Sanctuary</w:t>
      </w:r>
      <w:r w:rsidR="00244564">
        <w:br/>
      </w:r>
      <w:r>
        <w:t>M</w:t>
      </w:r>
      <w:r w:rsidRPr="00930025">
        <w:t>ost trees are down and in 30</w:t>
      </w:r>
      <w:r w:rsidR="00945958">
        <w:t xml:space="preserve"> to </w:t>
      </w:r>
      <w:r w:rsidRPr="00930025">
        <w:t>50 piles.  A few trees remain on ditch bank that require excavator.</w:t>
      </w:r>
    </w:p>
    <w:p w:rsidR="00986217" w:rsidRPr="00930025" w:rsidRDefault="00CE5D19" w:rsidP="008B3C18">
      <w:pPr>
        <w:pStyle w:val="Heading3"/>
      </w:pPr>
      <w:bookmarkStart w:id="11" w:name="_Toc36548342"/>
      <w:r w:rsidRPr="00930025">
        <w:t xml:space="preserve">COMMITTEE MEMBER </w:t>
      </w:r>
      <w:r w:rsidR="00986217" w:rsidRPr="00930025">
        <w:t>REPORTS</w:t>
      </w:r>
      <w:bookmarkEnd w:id="11"/>
    </w:p>
    <w:p w:rsidR="00CE5D19" w:rsidRPr="00930025" w:rsidRDefault="00EC7216" w:rsidP="00881272">
      <w:pPr>
        <w:rPr>
          <w:rFonts w:eastAsia="Arial"/>
        </w:rPr>
      </w:pPr>
      <w:r w:rsidRPr="00930025">
        <w:rPr>
          <w:rFonts w:eastAsia="Arial"/>
        </w:rPr>
        <w:t xml:space="preserve">None. </w:t>
      </w:r>
    </w:p>
    <w:p w:rsidR="00986217" w:rsidRPr="00930025" w:rsidRDefault="00986217" w:rsidP="008B3C18">
      <w:pPr>
        <w:pStyle w:val="Heading3"/>
      </w:pPr>
      <w:bookmarkStart w:id="12" w:name="_Toc36548343"/>
      <w:r w:rsidRPr="00930025">
        <w:t>STAFF REPORTS</w:t>
      </w:r>
      <w:bookmarkEnd w:id="12"/>
    </w:p>
    <w:p w:rsidR="00986217" w:rsidRPr="00930025" w:rsidRDefault="00986217" w:rsidP="005561A1">
      <w:pPr>
        <w:rPr>
          <w:rFonts w:eastAsia="Arial"/>
        </w:rPr>
      </w:pPr>
      <w:r w:rsidRPr="00930025">
        <w:rPr>
          <w:rFonts w:eastAsia="Arial"/>
        </w:rPr>
        <w:t>None.</w:t>
      </w:r>
    </w:p>
    <w:p w:rsidR="00986217" w:rsidRPr="00930025" w:rsidRDefault="008F61D2" w:rsidP="008B3C18">
      <w:pPr>
        <w:pStyle w:val="Heading3"/>
        <w:rPr>
          <w:shd w:val="clear" w:color="auto" w:fill="FFFF00"/>
        </w:rPr>
      </w:pPr>
      <w:bookmarkStart w:id="13" w:name="_Toc36548344"/>
      <w:r w:rsidRPr="00930025">
        <w:t>LAND ACQUISITION STATUS UPDATE</w:t>
      </w:r>
      <w:bookmarkEnd w:id="13"/>
    </w:p>
    <w:p w:rsidR="00D16DDF" w:rsidRPr="0023471A" w:rsidRDefault="00EC7216" w:rsidP="0023471A">
      <w:pPr>
        <w:rPr>
          <w:rFonts w:eastAsia="Arial"/>
          <w:lang w:val="de-DE"/>
        </w:rPr>
      </w:pPr>
      <w:r w:rsidRPr="00930025">
        <w:rPr>
          <w:rFonts w:eastAsia="Arial"/>
        </w:rPr>
        <w:t>A</w:t>
      </w:r>
      <w:r w:rsidRPr="0023471A">
        <w:rPr>
          <w:rFonts w:eastAsia="Arial"/>
        </w:rPr>
        <w:t xml:space="preserve"> possible mitigation donation for work being done in Palm Bay is still pending</w:t>
      </w:r>
      <w:r w:rsidR="008F7029" w:rsidRPr="0023471A">
        <w:rPr>
          <w:rFonts w:eastAsia="Arial"/>
        </w:rPr>
        <w:t>.</w:t>
      </w:r>
    </w:p>
    <w:p w:rsidR="00EC7216" w:rsidRPr="0023471A" w:rsidRDefault="00EC7216" w:rsidP="0023471A">
      <w:pPr>
        <w:rPr>
          <w:rFonts w:eastAsia="Arial"/>
          <w:lang w:val="de-DE"/>
        </w:rPr>
      </w:pPr>
      <w:r w:rsidRPr="0023471A">
        <w:rPr>
          <w:rFonts w:eastAsia="Arial"/>
          <w:lang w:val="de-DE"/>
        </w:rPr>
        <w:t>The Information Technology Department is working with Jenny Warner to make revisions to shape files which will be used in determining which acqu</w:t>
      </w:r>
      <w:r w:rsidR="00224F87">
        <w:rPr>
          <w:rFonts w:eastAsia="Arial"/>
          <w:lang w:val="de-DE"/>
        </w:rPr>
        <w:t>ired</w:t>
      </w:r>
      <w:r w:rsidRPr="0023471A">
        <w:rPr>
          <w:rFonts w:eastAsia="Arial"/>
          <w:lang w:val="de-DE"/>
        </w:rPr>
        <w:t xml:space="preserve"> properties need to be included in the Comp Plan amendment related to Future Land Use, and what additional properties should be added to the list for consideration of acquisition.  Mike noted it is hoped that only about 198 acres </w:t>
      </w:r>
      <w:r w:rsidR="00224F87">
        <w:rPr>
          <w:rFonts w:eastAsia="Arial"/>
          <w:lang w:val="de-DE"/>
        </w:rPr>
        <w:t>needed to be added to</w:t>
      </w:r>
      <w:r w:rsidR="00B958A9" w:rsidRPr="0023471A">
        <w:rPr>
          <w:rFonts w:eastAsia="Arial"/>
          <w:lang w:val="de-DE"/>
        </w:rPr>
        <w:t xml:space="preserve"> the list </w:t>
      </w:r>
      <w:r w:rsidR="0023471A" w:rsidRPr="0023471A">
        <w:rPr>
          <w:rFonts w:eastAsia="Arial"/>
          <w:lang w:val="de-DE"/>
        </w:rPr>
        <w:t>for amendments to the State Management Lease Agreement.</w:t>
      </w:r>
    </w:p>
    <w:p w:rsidR="00C93D14" w:rsidRPr="00930025" w:rsidRDefault="00986217" w:rsidP="008B3C18">
      <w:pPr>
        <w:pStyle w:val="Heading3"/>
      </w:pPr>
      <w:bookmarkStart w:id="14" w:name="_Toc36548345"/>
      <w:r w:rsidRPr="00930025">
        <w:t>AGENDA ITEMS</w:t>
      </w:r>
      <w:bookmarkEnd w:id="14"/>
    </w:p>
    <w:p w:rsidR="00986217" w:rsidRPr="00161C8E" w:rsidRDefault="003F45CD" w:rsidP="00161C8E">
      <w:pPr>
        <w:spacing w:after="0"/>
        <w:rPr>
          <w:b/>
          <w:shd w:val="clear" w:color="auto" w:fill="CCFFFF"/>
        </w:rPr>
      </w:pPr>
      <w:r w:rsidRPr="00161C8E">
        <w:rPr>
          <w:b/>
        </w:rPr>
        <w:t>Habitat Conditions Report</w:t>
      </w:r>
    </w:p>
    <w:p w:rsidR="00B87B1B" w:rsidRPr="00930025" w:rsidRDefault="002A01CA" w:rsidP="00B87B1B">
      <w:r w:rsidRPr="00930025">
        <w:t>Mike noted that the new structure being planned for the Habit</w:t>
      </w:r>
      <w:r w:rsidR="00C70E1B">
        <w:t>at</w:t>
      </w:r>
      <w:r w:rsidRPr="00930025">
        <w:t xml:space="preserve"> Conditions Report will be based on fire units which are colored to represent different conditions rather than the table which was being used previously.  It is anticipated that a map of each sanctuary will be updated on an annual basis.  Paul stated he felt that this type of documentation will be helpful for management planning and that because without some written documentation, when staff leaves their knowledge leaves with them.  Kim noted the information being discussed related to restoration and emphasized the importance of having baseline information </w:t>
      </w:r>
      <w:r w:rsidR="00140BEF" w:rsidRPr="00930025">
        <w:t>along with</w:t>
      </w:r>
      <w:r w:rsidRPr="00930025">
        <w:t xml:space="preserve"> information on condition, hydrology, and existing </w:t>
      </w:r>
      <w:r w:rsidR="00C65197" w:rsidRPr="00930025">
        <w:t>native species</w:t>
      </w:r>
      <w:r w:rsidRPr="00930025">
        <w:t>.</w:t>
      </w:r>
      <w:r w:rsidR="00C65197" w:rsidRPr="00930025">
        <w:t xml:space="preserve">  She suggested consideration of using patterns along with color variations</w:t>
      </w:r>
      <w:r w:rsidR="00224F87" w:rsidRPr="00930025">
        <w:t xml:space="preserve"> and establishing a baseline</w:t>
      </w:r>
      <w:r w:rsidR="00C65197" w:rsidRPr="00930025">
        <w:t xml:space="preserve">.  Tamy </w:t>
      </w:r>
      <w:r w:rsidR="00224F87" w:rsidRPr="00930025">
        <w:t>noted</w:t>
      </w:r>
      <w:r w:rsidR="00C65197" w:rsidRPr="00930025">
        <w:t xml:space="preserve"> when you have a baseline, you can compare to current conditions and know how far you have come.</w:t>
      </w:r>
    </w:p>
    <w:p w:rsidR="00C65197" w:rsidRPr="00930025" w:rsidRDefault="00C65197" w:rsidP="00B87B1B">
      <w:r w:rsidRPr="00930025">
        <w:t>Staff will continue to develop the maps and bring the first iteration back for review.</w:t>
      </w:r>
    </w:p>
    <w:p w:rsidR="003E21F0" w:rsidRPr="00161C8E" w:rsidRDefault="003F45CD" w:rsidP="00161C8E">
      <w:pPr>
        <w:spacing w:after="0"/>
        <w:rPr>
          <w:rFonts w:eastAsia="Arial"/>
          <w:b/>
        </w:rPr>
      </w:pPr>
      <w:r w:rsidRPr="00161C8E">
        <w:rPr>
          <w:rFonts w:eastAsia="Arial"/>
          <w:b/>
        </w:rPr>
        <w:t>EEL Program Advisory Committee Structure</w:t>
      </w:r>
    </w:p>
    <w:p w:rsidR="00BA6E63" w:rsidRPr="00930025" w:rsidRDefault="00270B30" w:rsidP="003E21F0">
      <w:pPr>
        <w:rPr>
          <w:rFonts w:eastAsia="Arial"/>
        </w:rPr>
      </w:pPr>
      <w:r w:rsidRPr="00930025">
        <w:rPr>
          <w:rFonts w:eastAsia="Arial"/>
        </w:rPr>
        <w:t xml:space="preserve">Mike stated that </w:t>
      </w:r>
      <w:r w:rsidR="00BA6E63" w:rsidRPr="00930025">
        <w:rPr>
          <w:rFonts w:eastAsia="Arial"/>
        </w:rPr>
        <w:t>during</w:t>
      </w:r>
      <w:r w:rsidR="00C65197" w:rsidRPr="00930025">
        <w:rPr>
          <w:rFonts w:eastAsia="Arial"/>
        </w:rPr>
        <w:t xml:space="preserve"> the June 13, 2019 Selection and Management Committee, Procedures Committee, </w:t>
      </w:r>
      <w:r w:rsidR="00DF073E">
        <w:rPr>
          <w:rFonts w:eastAsia="Arial"/>
        </w:rPr>
        <w:t xml:space="preserve">and </w:t>
      </w:r>
      <w:r w:rsidR="00C65197" w:rsidRPr="00930025">
        <w:rPr>
          <w:rFonts w:eastAsia="Arial"/>
        </w:rPr>
        <w:t>Recreation and Education Advisory Committee (SMC/PC/REAC) meeting, the group requested additional information regarding District 3 Commissioner Tobia’s proposal to consolidate the E</w:t>
      </w:r>
      <w:r w:rsidR="00DF073E">
        <w:rPr>
          <w:rFonts w:eastAsia="Arial"/>
        </w:rPr>
        <w:t>nvironmentally Endangered Lands (E</w:t>
      </w:r>
      <w:r w:rsidR="00C65197" w:rsidRPr="00930025">
        <w:rPr>
          <w:rFonts w:eastAsia="Arial"/>
        </w:rPr>
        <w:t>EL</w:t>
      </w:r>
      <w:r w:rsidR="00DF073E">
        <w:rPr>
          <w:rFonts w:eastAsia="Arial"/>
        </w:rPr>
        <w:t>)</w:t>
      </w:r>
      <w:r w:rsidR="00C65197" w:rsidRPr="00930025">
        <w:rPr>
          <w:rFonts w:eastAsia="Arial"/>
        </w:rPr>
        <w:t xml:space="preserve"> Program’s three </w:t>
      </w:r>
      <w:r w:rsidR="00833985" w:rsidRPr="00930025">
        <w:rPr>
          <w:rFonts w:eastAsia="Arial"/>
        </w:rPr>
        <w:t>Citizen Advisory C</w:t>
      </w:r>
      <w:r w:rsidR="00C65197" w:rsidRPr="00930025">
        <w:rPr>
          <w:rFonts w:eastAsia="Arial"/>
        </w:rPr>
        <w:t>ommittees into one committee</w:t>
      </w:r>
      <w:r w:rsidR="00BA6E63" w:rsidRPr="00930025">
        <w:rPr>
          <w:rFonts w:eastAsia="Arial"/>
        </w:rPr>
        <w:t>.  He noted that he has researched the inquiries</w:t>
      </w:r>
      <w:r w:rsidRPr="00930025">
        <w:rPr>
          <w:rFonts w:eastAsia="Arial"/>
        </w:rPr>
        <w:t xml:space="preserve"> </w:t>
      </w:r>
      <w:r w:rsidR="00C25946" w:rsidRPr="00930025">
        <w:rPr>
          <w:rFonts w:eastAsia="Arial"/>
        </w:rPr>
        <w:t xml:space="preserve">regarding subcommittees through the County Attorney’s Office </w:t>
      </w:r>
      <w:r w:rsidRPr="00930025">
        <w:rPr>
          <w:rFonts w:eastAsia="Arial"/>
        </w:rPr>
        <w:t xml:space="preserve">and would </w:t>
      </w:r>
      <w:r w:rsidR="00BA6E63" w:rsidRPr="00930025">
        <w:rPr>
          <w:rFonts w:eastAsia="Arial"/>
        </w:rPr>
        <w:t xml:space="preserve">be </w:t>
      </w:r>
      <w:r w:rsidRPr="00930025">
        <w:rPr>
          <w:rFonts w:eastAsia="Arial"/>
        </w:rPr>
        <w:t>review</w:t>
      </w:r>
      <w:r w:rsidR="00BA6E63" w:rsidRPr="00930025">
        <w:rPr>
          <w:rFonts w:eastAsia="Arial"/>
        </w:rPr>
        <w:t xml:space="preserve">ing </w:t>
      </w:r>
      <w:r w:rsidR="00DD3442" w:rsidRPr="00930025">
        <w:rPr>
          <w:rFonts w:eastAsia="Arial"/>
        </w:rPr>
        <w:t xml:space="preserve">responses. </w:t>
      </w:r>
    </w:p>
    <w:p w:rsidR="00140BEF" w:rsidRPr="00930025" w:rsidRDefault="00270B30" w:rsidP="00D32F49">
      <w:pPr>
        <w:spacing w:after="160"/>
        <w:rPr>
          <w:rFonts w:eastAsia="Arial"/>
        </w:rPr>
      </w:pPr>
      <w:r w:rsidRPr="00930025">
        <w:rPr>
          <w:rFonts w:eastAsia="Arial"/>
        </w:rPr>
        <w:lastRenderedPageBreak/>
        <w:t xml:space="preserve">Paul stated his understanding that this item has not </w:t>
      </w:r>
      <w:r w:rsidR="00BA6E63" w:rsidRPr="00930025">
        <w:rPr>
          <w:rFonts w:eastAsia="Arial"/>
        </w:rPr>
        <w:t xml:space="preserve">yet </w:t>
      </w:r>
      <w:r w:rsidRPr="00930025">
        <w:rPr>
          <w:rFonts w:eastAsia="Arial"/>
        </w:rPr>
        <w:t>been</w:t>
      </w:r>
      <w:r w:rsidR="0075030A" w:rsidRPr="00930025">
        <w:rPr>
          <w:rFonts w:eastAsia="Arial"/>
        </w:rPr>
        <w:t xml:space="preserve"> addressed by the</w:t>
      </w:r>
      <w:r w:rsidRPr="00930025">
        <w:rPr>
          <w:rFonts w:eastAsia="Arial"/>
        </w:rPr>
        <w:t xml:space="preserve"> Board of County Commissioners</w:t>
      </w:r>
      <w:r w:rsidR="0075030A" w:rsidRPr="00930025">
        <w:rPr>
          <w:rFonts w:eastAsia="Arial"/>
        </w:rPr>
        <w:t xml:space="preserve">.  Mike agreed and </w:t>
      </w:r>
      <w:r w:rsidR="00BA6E63" w:rsidRPr="00930025">
        <w:rPr>
          <w:rFonts w:eastAsia="Arial"/>
        </w:rPr>
        <w:t xml:space="preserve">noted his understanding that the item </w:t>
      </w:r>
      <w:r w:rsidR="00140BEF" w:rsidRPr="00930025">
        <w:rPr>
          <w:rFonts w:eastAsia="Arial"/>
        </w:rPr>
        <w:t>will</w:t>
      </w:r>
      <w:r w:rsidR="00BA6E63" w:rsidRPr="00930025">
        <w:rPr>
          <w:rFonts w:eastAsia="Arial"/>
        </w:rPr>
        <w:t xml:space="preserve"> be reviewed by the </w:t>
      </w:r>
      <w:r w:rsidR="00C70E1B">
        <w:rPr>
          <w:rFonts w:eastAsia="Arial"/>
        </w:rPr>
        <w:t>Board of County Commissioners</w:t>
      </w:r>
      <w:r w:rsidR="00BA6E63" w:rsidRPr="00930025">
        <w:rPr>
          <w:rFonts w:eastAsia="Arial"/>
        </w:rPr>
        <w:t xml:space="preserve"> in the near future.</w:t>
      </w:r>
    </w:p>
    <w:p w:rsidR="00140BEF" w:rsidRPr="00930025" w:rsidRDefault="00C70E1B" w:rsidP="00D32F49">
      <w:pPr>
        <w:tabs>
          <w:tab w:val="left" w:pos="1693"/>
        </w:tabs>
        <w:spacing w:after="160"/>
        <w:rPr>
          <w:rFonts w:eastAsia="Arial"/>
        </w:rPr>
      </w:pPr>
      <w:r>
        <w:rPr>
          <w:rFonts w:eastAsia="Arial"/>
        </w:rPr>
        <w:t xml:space="preserve">Mike provided a presentation of the responses to the committee member questions from the June 13, 2019 meeting:  </w:t>
      </w:r>
    </w:p>
    <w:p w:rsidR="00537204" w:rsidRPr="00DF073E" w:rsidRDefault="0077710C" w:rsidP="00161C8E">
      <w:pPr>
        <w:spacing w:after="0"/>
        <w:rPr>
          <w:rFonts w:ascii="Calibri" w:hAnsi="Calibri" w:cs="Calibri"/>
          <w:b/>
          <w:sz w:val="28"/>
        </w:rPr>
      </w:pPr>
      <w:r w:rsidRPr="00DF073E">
        <w:rPr>
          <w:rFonts w:ascii="Calibri" w:hAnsi="Calibri" w:cs="Calibri"/>
          <w:b/>
          <w:sz w:val="28"/>
        </w:rPr>
        <w:t>EEL Advisory Committee Structure Questions</w:t>
      </w:r>
    </w:p>
    <w:p w:rsidR="00537204" w:rsidRPr="00DF073E" w:rsidRDefault="0077710C" w:rsidP="00DF073E">
      <w:pPr>
        <w:tabs>
          <w:tab w:val="left" w:pos="1693"/>
        </w:tabs>
        <w:spacing w:after="60" w:line="240" w:lineRule="auto"/>
        <w:rPr>
          <w:rFonts w:ascii="Calibri" w:eastAsia="Arial" w:hAnsi="Calibri" w:cs="Calibri"/>
          <w:b/>
          <w:sz w:val="28"/>
        </w:rPr>
      </w:pPr>
      <w:r w:rsidRPr="00DF073E">
        <w:rPr>
          <w:rFonts w:ascii="Calibri" w:eastAsia="Arial" w:hAnsi="Calibri" w:cs="Calibri"/>
          <w:b/>
          <w:sz w:val="28"/>
        </w:rPr>
        <w:t>From June 13 Joint EEL Advisory Committee Meeting</w:t>
      </w:r>
    </w:p>
    <w:p w:rsidR="00537204" w:rsidRPr="00C70E1B" w:rsidRDefault="0077710C" w:rsidP="00E40E2D">
      <w:pPr>
        <w:tabs>
          <w:tab w:val="left" w:pos="1693"/>
        </w:tabs>
        <w:spacing w:before="160" w:after="0" w:line="240" w:lineRule="auto"/>
        <w:ind w:left="720"/>
        <w:rPr>
          <w:rFonts w:ascii="Calibri" w:eastAsia="Arial" w:hAnsi="Calibri" w:cs="Calibri"/>
          <w:b/>
        </w:rPr>
      </w:pPr>
      <w:r w:rsidRPr="00C70E1B">
        <w:rPr>
          <w:rFonts w:ascii="Calibri" w:eastAsia="Arial" w:hAnsi="Calibri" w:cs="Calibri"/>
          <w:b/>
        </w:rPr>
        <w:t>How would having subcommittee meetings reduce the cost of Advisory Board meetings?</w:t>
      </w:r>
    </w:p>
    <w:p w:rsidR="00537204" w:rsidRPr="00C70E1B" w:rsidRDefault="0077710C" w:rsidP="00E40E2D">
      <w:pPr>
        <w:tabs>
          <w:tab w:val="left" w:pos="1693"/>
        </w:tabs>
        <w:spacing w:after="60" w:line="240" w:lineRule="auto"/>
        <w:ind w:left="1008"/>
        <w:rPr>
          <w:rFonts w:ascii="Calibri" w:eastAsia="Arial" w:hAnsi="Calibri" w:cs="Calibri"/>
        </w:rPr>
      </w:pPr>
      <w:r w:rsidRPr="00C70E1B">
        <w:rPr>
          <w:rFonts w:ascii="Calibri" w:eastAsia="Arial" w:hAnsi="Calibri" w:cs="Calibri"/>
        </w:rPr>
        <w:t>It would not reduce costs.  It is staff’s understanding that cost is not the primary concern.  The concern relates more to commissioner workload in appointing large numbers of people to committees.</w:t>
      </w:r>
    </w:p>
    <w:p w:rsidR="00537204" w:rsidRPr="00C70E1B" w:rsidRDefault="0077710C" w:rsidP="00E40E2D">
      <w:pPr>
        <w:tabs>
          <w:tab w:val="left" w:pos="1693"/>
        </w:tabs>
        <w:spacing w:before="160" w:after="0" w:line="240" w:lineRule="auto"/>
        <w:ind w:left="720"/>
        <w:rPr>
          <w:rFonts w:ascii="Calibri" w:eastAsia="Arial" w:hAnsi="Calibri" w:cs="Calibri"/>
          <w:b/>
        </w:rPr>
      </w:pPr>
      <w:r w:rsidRPr="00C70E1B">
        <w:rPr>
          <w:rFonts w:ascii="Calibri" w:eastAsia="Arial" w:hAnsi="Calibri" w:cs="Calibri"/>
          <w:b/>
        </w:rPr>
        <w:t>Would staff need to attend subcommittee meetings?</w:t>
      </w:r>
    </w:p>
    <w:p w:rsidR="00537204" w:rsidRPr="00C70E1B" w:rsidRDefault="0077710C" w:rsidP="00E40E2D">
      <w:pPr>
        <w:tabs>
          <w:tab w:val="left" w:pos="1693"/>
        </w:tabs>
        <w:spacing w:after="60" w:line="240" w:lineRule="auto"/>
        <w:ind w:left="1008"/>
        <w:rPr>
          <w:rFonts w:ascii="Calibri" w:eastAsia="Arial" w:hAnsi="Calibri" w:cs="Calibri"/>
        </w:rPr>
      </w:pPr>
      <w:r w:rsidRPr="00C70E1B">
        <w:rPr>
          <w:rFonts w:ascii="Calibri" w:eastAsia="Arial" w:hAnsi="Calibri" w:cs="Calibri"/>
        </w:rPr>
        <w:t>Yes</w:t>
      </w:r>
      <w:r w:rsidR="0033286A" w:rsidRPr="00C70E1B">
        <w:rPr>
          <w:rFonts w:ascii="Calibri" w:eastAsia="Arial" w:hAnsi="Calibri" w:cs="Calibri"/>
        </w:rPr>
        <w:t>.</w:t>
      </w:r>
    </w:p>
    <w:p w:rsidR="00537204" w:rsidRPr="00C70E1B" w:rsidRDefault="0077710C" w:rsidP="00E40E2D">
      <w:pPr>
        <w:tabs>
          <w:tab w:val="left" w:pos="1693"/>
        </w:tabs>
        <w:spacing w:before="160" w:after="0" w:line="240" w:lineRule="auto"/>
        <w:ind w:left="720"/>
        <w:rPr>
          <w:rFonts w:ascii="Calibri" w:eastAsia="Arial" w:hAnsi="Calibri" w:cs="Calibri"/>
          <w:b/>
        </w:rPr>
      </w:pPr>
      <w:r w:rsidRPr="00C70E1B">
        <w:rPr>
          <w:rFonts w:ascii="Calibri" w:eastAsia="Arial" w:hAnsi="Calibri" w:cs="Calibri"/>
          <w:b/>
        </w:rPr>
        <w:t>Would subcommittees be made up of members of the original committee, or members of an outside group?</w:t>
      </w:r>
    </w:p>
    <w:p w:rsidR="00537204" w:rsidRPr="00C70E1B" w:rsidRDefault="0077710C" w:rsidP="00E40E2D">
      <w:pPr>
        <w:tabs>
          <w:tab w:val="left" w:pos="1693"/>
        </w:tabs>
        <w:spacing w:after="60" w:line="240" w:lineRule="auto"/>
        <w:ind w:left="1008"/>
        <w:rPr>
          <w:rFonts w:ascii="Calibri" w:eastAsia="Arial" w:hAnsi="Calibri" w:cs="Calibri"/>
        </w:rPr>
      </w:pPr>
      <w:r w:rsidRPr="00C70E1B">
        <w:rPr>
          <w:rFonts w:ascii="Calibri" w:eastAsia="Arial" w:hAnsi="Calibri" w:cs="Calibri"/>
        </w:rPr>
        <w:t xml:space="preserve">Could be either, but staff understands this would be up to the SMC.  </w:t>
      </w:r>
    </w:p>
    <w:p w:rsidR="00537204" w:rsidRPr="00C70E1B" w:rsidRDefault="0077710C" w:rsidP="00E40E2D">
      <w:pPr>
        <w:tabs>
          <w:tab w:val="left" w:pos="1693"/>
        </w:tabs>
        <w:spacing w:after="60" w:line="240" w:lineRule="auto"/>
        <w:ind w:left="1008"/>
        <w:rPr>
          <w:rFonts w:ascii="Calibri" w:eastAsia="Arial" w:hAnsi="Calibri" w:cs="Calibri"/>
        </w:rPr>
      </w:pPr>
      <w:r w:rsidRPr="00C70E1B">
        <w:rPr>
          <w:rFonts w:ascii="Calibri" w:eastAsia="Arial" w:hAnsi="Calibri" w:cs="Calibri"/>
        </w:rPr>
        <w:t>Structure could take form of T</w:t>
      </w:r>
      <w:r w:rsidR="0033286A" w:rsidRPr="00C70E1B">
        <w:rPr>
          <w:rFonts w:ascii="Calibri" w:eastAsia="Arial" w:hAnsi="Calibri" w:cs="Calibri"/>
        </w:rPr>
        <w:t>ourism Development Council (T</w:t>
      </w:r>
      <w:r w:rsidRPr="00C70E1B">
        <w:rPr>
          <w:rFonts w:ascii="Calibri" w:eastAsia="Arial" w:hAnsi="Calibri" w:cs="Calibri"/>
        </w:rPr>
        <w:t>DC</w:t>
      </w:r>
      <w:r w:rsidR="0033286A" w:rsidRPr="00C70E1B">
        <w:rPr>
          <w:rFonts w:ascii="Calibri" w:eastAsia="Arial" w:hAnsi="Calibri" w:cs="Calibri"/>
        </w:rPr>
        <w:t>)</w:t>
      </w:r>
      <w:r w:rsidR="00224F87" w:rsidRPr="00C70E1B">
        <w:rPr>
          <w:rFonts w:ascii="Calibri" w:eastAsia="Arial" w:hAnsi="Calibri" w:cs="Calibri"/>
        </w:rPr>
        <w:t>,</w:t>
      </w:r>
      <w:r w:rsidRPr="00C70E1B">
        <w:rPr>
          <w:rFonts w:ascii="Calibri" w:eastAsia="Arial" w:hAnsi="Calibri" w:cs="Calibri"/>
        </w:rPr>
        <w:t xml:space="preserve"> which has one primary committee (Board of Directors) that is appointed by BOCC and each member of Board of Directors has one appointment on each of the 5 other TDC Committees.</w:t>
      </w:r>
    </w:p>
    <w:p w:rsidR="00945958" w:rsidRDefault="0077710C" w:rsidP="00945958">
      <w:pPr>
        <w:tabs>
          <w:tab w:val="left" w:pos="1693"/>
        </w:tabs>
        <w:spacing w:before="160" w:after="0" w:line="240" w:lineRule="auto"/>
        <w:ind w:left="720"/>
        <w:rPr>
          <w:rFonts w:ascii="Calibri" w:eastAsia="Arial" w:hAnsi="Calibri" w:cs="Calibri"/>
          <w:b/>
        </w:rPr>
      </w:pPr>
      <w:r w:rsidRPr="00C70E1B">
        <w:rPr>
          <w:rFonts w:ascii="Calibri" w:eastAsia="Arial" w:hAnsi="Calibri" w:cs="Calibri"/>
          <w:b/>
        </w:rPr>
        <w:t>Would subcommittee meetings be considered public meetings?</w:t>
      </w:r>
    </w:p>
    <w:p w:rsidR="00537204" w:rsidRPr="00C70E1B" w:rsidRDefault="0077710C" w:rsidP="00945958">
      <w:pPr>
        <w:tabs>
          <w:tab w:val="left" w:pos="1693"/>
        </w:tabs>
        <w:spacing w:after="140" w:line="240" w:lineRule="auto"/>
        <w:ind w:left="1008"/>
        <w:rPr>
          <w:rFonts w:ascii="Calibri" w:eastAsia="Arial" w:hAnsi="Calibri" w:cs="Calibri"/>
          <w:b/>
        </w:rPr>
      </w:pPr>
      <w:r w:rsidRPr="00C70E1B">
        <w:rPr>
          <w:rFonts w:ascii="Calibri" w:eastAsia="Arial" w:hAnsi="Calibri" w:cs="Calibri"/>
        </w:rPr>
        <w:t>Yes, unless they do not have more than one member from the SMC as member and are only tasked with gathering information and bringing it back to the SMC for action.  No voting responsibilities of subcommittee.</w:t>
      </w:r>
    </w:p>
    <w:p w:rsidR="00537204" w:rsidRPr="00C70E1B" w:rsidRDefault="0077710C" w:rsidP="001D5B83">
      <w:pPr>
        <w:spacing w:before="160" w:after="0"/>
        <w:ind w:left="720"/>
        <w:rPr>
          <w:rFonts w:ascii="Calibri" w:eastAsia="Arial" w:hAnsi="Calibri" w:cs="Calibri"/>
          <w:b/>
        </w:rPr>
      </w:pPr>
      <w:r w:rsidRPr="00C70E1B">
        <w:rPr>
          <w:rFonts w:ascii="Calibri" w:eastAsia="Arial" w:hAnsi="Calibri" w:cs="Calibri"/>
          <w:b/>
        </w:rPr>
        <w:t xml:space="preserve">What Sunshine Law issues would need to be considered? </w:t>
      </w:r>
    </w:p>
    <w:p w:rsidR="00537204" w:rsidRPr="00C70E1B" w:rsidRDefault="0077710C" w:rsidP="00E40E2D">
      <w:pPr>
        <w:tabs>
          <w:tab w:val="left" w:pos="1693"/>
        </w:tabs>
        <w:spacing w:after="60" w:line="240" w:lineRule="auto"/>
        <w:ind w:left="1008"/>
        <w:rPr>
          <w:rFonts w:ascii="Calibri" w:eastAsia="Arial" w:hAnsi="Calibri" w:cs="Calibri"/>
        </w:rPr>
      </w:pPr>
      <w:r w:rsidRPr="00C70E1B">
        <w:rPr>
          <w:rFonts w:ascii="Calibri" w:eastAsia="Arial" w:hAnsi="Calibri" w:cs="Calibri"/>
        </w:rPr>
        <w:t>All S</w:t>
      </w:r>
      <w:r w:rsidR="0033286A" w:rsidRPr="00C70E1B">
        <w:rPr>
          <w:rFonts w:ascii="Calibri" w:eastAsia="Arial" w:hAnsi="Calibri" w:cs="Calibri"/>
        </w:rPr>
        <w:t>un</w:t>
      </w:r>
      <w:r w:rsidRPr="00C70E1B">
        <w:rPr>
          <w:rFonts w:ascii="Calibri" w:eastAsia="Arial" w:hAnsi="Calibri" w:cs="Calibri"/>
        </w:rPr>
        <w:t>shine Laws would apply unless the subcommittee has only one S</w:t>
      </w:r>
      <w:r w:rsidR="00B80B0D" w:rsidRPr="00C70E1B">
        <w:rPr>
          <w:rFonts w:ascii="Calibri" w:eastAsia="Arial" w:hAnsi="Calibri" w:cs="Calibri"/>
        </w:rPr>
        <w:t>election and Management Committee (SMC)</w:t>
      </w:r>
      <w:r w:rsidRPr="00C70E1B">
        <w:rPr>
          <w:rFonts w:ascii="Calibri" w:eastAsia="Arial" w:hAnsi="Calibri" w:cs="Calibri"/>
        </w:rPr>
        <w:t xml:space="preserve"> member and they only gather information for the SMC to </w:t>
      </w:r>
      <w:proofErr w:type="gramStart"/>
      <w:r w:rsidRPr="00C70E1B">
        <w:rPr>
          <w:rFonts w:ascii="Calibri" w:eastAsia="Arial" w:hAnsi="Calibri" w:cs="Calibri"/>
        </w:rPr>
        <w:t>take action</w:t>
      </w:r>
      <w:proofErr w:type="gramEnd"/>
      <w:r w:rsidRPr="00C70E1B">
        <w:rPr>
          <w:rFonts w:ascii="Calibri" w:eastAsia="Arial" w:hAnsi="Calibri" w:cs="Calibri"/>
        </w:rPr>
        <w:t xml:space="preserve"> on.</w:t>
      </w:r>
    </w:p>
    <w:p w:rsidR="00537204" w:rsidRPr="00C70E1B" w:rsidRDefault="0077710C" w:rsidP="00E40E2D">
      <w:pPr>
        <w:tabs>
          <w:tab w:val="left" w:pos="1693"/>
        </w:tabs>
        <w:spacing w:before="160" w:after="60" w:line="240" w:lineRule="auto"/>
        <w:ind w:left="720"/>
        <w:rPr>
          <w:rFonts w:ascii="Calibri" w:eastAsia="Arial" w:hAnsi="Calibri" w:cs="Calibri"/>
          <w:b/>
        </w:rPr>
      </w:pPr>
      <w:r w:rsidRPr="00C70E1B">
        <w:rPr>
          <w:rFonts w:ascii="Calibri" w:eastAsia="Arial" w:hAnsi="Calibri" w:cs="Calibri"/>
          <w:b/>
        </w:rPr>
        <w:t>The P</w:t>
      </w:r>
      <w:r w:rsidR="00224F87" w:rsidRPr="00C70E1B">
        <w:rPr>
          <w:rFonts w:ascii="Calibri" w:eastAsia="Arial" w:hAnsi="Calibri" w:cs="Calibri"/>
          <w:b/>
        </w:rPr>
        <w:t xml:space="preserve">rocedures </w:t>
      </w:r>
      <w:r w:rsidRPr="00C70E1B">
        <w:rPr>
          <w:rFonts w:ascii="Calibri" w:eastAsia="Arial" w:hAnsi="Calibri" w:cs="Calibri"/>
          <w:b/>
        </w:rPr>
        <w:t>C</w:t>
      </w:r>
      <w:r w:rsidR="00224F87" w:rsidRPr="00C70E1B">
        <w:rPr>
          <w:rFonts w:ascii="Calibri" w:eastAsia="Arial" w:hAnsi="Calibri" w:cs="Calibri"/>
          <w:b/>
        </w:rPr>
        <w:t>ommittee (PC)</w:t>
      </w:r>
      <w:r w:rsidRPr="00C70E1B">
        <w:rPr>
          <w:rFonts w:ascii="Calibri" w:eastAsia="Arial" w:hAnsi="Calibri" w:cs="Calibri"/>
          <w:b/>
        </w:rPr>
        <w:t xml:space="preserve"> currently makes recommendations directly to the </w:t>
      </w:r>
      <w:r w:rsidR="00224F87" w:rsidRPr="00C70E1B">
        <w:rPr>
          <w:rFonts w:ascii="Calibri" w:eastAsia="Arial" w:hAnsi="Calibri" w:cs="Calibri"/>
          <w:b/>
        </w:rPr>
        <w:t>Board of County Commissioners (</w:t>
      </w:r>
      <w:r w:rsidRPr="00C70E1B">
        <w:rPr>
          <w:rFonts w:ascii="Calibri" w:eastAsia="Arial" w:hAnsi="Calibri" w:cs="Calibri"/>
          <w:b/>
        </w:rPr>
        <w:t>BOCC</w:t>
      </w:r>
      <w:r w:rsidR="00224F87" w:rsidRPr="00C70E1B">
        <w:rPr>
          <w:rFonts w:ascii="Calibri" w:eastAsia="Arial" w:hAnsi="Calibri" w:cs="Calibri"/>
          <w:b/>
        </w:rPr>
        <w:t>)</w:t>
      </w:r>
      <w:r w:rsidRPr="00C70E1B">
        <w:rPr>
          <w:rFonts w:ascii="Calibri" w:eastAsia="Arial" w:hAnsi="Calibri" w:cs="Calibri"/>
          <w:b/>
        </w:rPr>
        <w:t>.  How would that be accomplished under subcommittee structure?</w:t>
      </w:r>
    </w:p>
    <w:p w:rsidR="00537204" w:rsidRPr="00C70E1B" w:rsidRDefault="0077710C" w:rsidP="00E40E2D">
      <w:pPr>
        <w:tabs>
          <w:tab w:val="left" w:pos="1693"/>
        </w:tabs>
        <w:spacing w:after="60" w:line="240" w:lineRule="auto"/>
        <w:ind w:left="1008"/>
        <w:rPr>
          <w:rFonts w:ascii="Calibri" w:eastAsia="Arial" w:hAnsi="Calibri" w:cs="Calibri"/>
        </w:rPr>
      </w:pPr>
      <w:r w:rsidRPr="00C70E1B">
        <w:rPr>
          <w:rFonts w:ascii="Calibri" w:eastAsia="Arial" w:hAnsi="Calibri" w:cs="Calibri"/>
        </w:rPr>
        <w:t>PC would report directly to S</w:t>
      </w:r>
      <w:r w:rsidR="00224F87" w:rsidRPr="00C70E1B">
        <w:rPr>
          <w:rFonts w:ascii="Calibri" w:eastAsia="Arial" w:hAnsi="Calibri" w:cs="Calibri"/>
        </w:rPr>
        <w:t xml:space="preserve">election and </w:t>
      </w:r>
      <w:r w:rsidRPr="00C70E1B">
        <w:rPr>
          <w:rFonts w:ascii="Calibri" w:eastAsia="Arial" w:hAnsi="Calibri" w:cs="Calibri"/>
        </w:rPr>
        <w:t>M</w:t>
      </w:r>
      <w:r w:rsidR="00224F87" w:rsidRPr="00C70E1B">
        <w:rPr>
          <w:rFonts w:ascii="Calibri" w:eastAsia="Arial" w:hAnsi="Calibri" w:cs="Calibri"/>
        </w:rPr>
        <w:t xml:space="preserve">anagement </w:t>
      </w:r>
      <w:r w:rsidRPr="00C70E1B">
        <w:rPr>
          <w:rFonts w:ascii="Calibri" w:eastAsia="Arial" w:hAnsi="Calibri" w:cs="Calibri"/>
        </w:rPr>
        <w:t>C</w:t>
      </w:r>
      <w:r w:rsidR="00224F87" w:rsidRPr="00C70E1B">
        <w:rPr>
          <w:rFonts w:ascii="Calibri" w:eastAsia="Arial" w:hAnsi="Calibri" w:cs="Calibri"/>
        </w:rPr>
        <w:t>ommittee (SMC)</w:t>
      </w:r>
      <w:r w:rsidRPr="00C70E1B">
        <w:rPr>
          <w:rFonts w:ascii="Calibri" w:eastAsia="Arial" w:hAnsi="Calibri" w:cs="Calibri"/>
        </w:rPr>
        <w:t xml:space="preserve"> and not the BOCC.</w:t>
      </w:r>
    </w:p>
    <w:p w:rsidR="00537204" w:rsidRPr="00C70E1B" w:rsidRDefault="0077710C" w:rsidP="00E40E2D">
      <w:pPr>
        <w:tabs>
          <w:tab w:val="left" w:pos="1693"/>
        </w:tabs>
        <w:spacing w:before="160" w:after="0" w:line="240" w:lineRule="auto"/>
        <w:ind w:left="720"/>
        <w:rPr>
          <w:rFonts w:ascii="Calibri" w:eastAsia="Arial" w:hAnsi="Calibri" w:cs="Calibri"/>
          <w:b/>
        </w:rPr>
      </w:pPr>
      <w:r w:rsidRPr="00C70E1B">
        <w:rPr>
          <w:rFonts w:ascii="Calibri" w:eastAsia="Arial" w:hAnsi="Calibri" w:cs="Calibri"/>
          <w:b/>
        </w:rPr>
        <w:t>The PC is currently involved in review of qualifications of applicants applying to the SMC.  How would that be accomplished if everything was moved under one committee?</w:t>
      </w:r>
    </w:p>
    <w:p w:rsidR="00537204" w:rsidRPr="00C70E1B" w:rsidRDefault="0077710C" w:rsidP="00E40E2D">
      <w:pPr>
        <w:tabs>
          <w:tab w:val="left" w:pos="1693"/>
        </w:tabs>
        <w:spacing w:after="60" w:line="240" w:lineRule="auto"/>
        <w:ind w:left="1008"/>
        <w:rPr>
          <w:rFonts w:ascii="Calibri" w:eastAsia="Arial" w:hAnsi="Calibri" w:cs="Calibri"/>
        </w:rPr>
      </w:pPr>
      <w:r w:rsidRPr="00C70E1B">
        <w:rPr>
          <w:rFonts w:ascii="Calibri" w:eastAsia="Arial" w:hAnsi="Calibri" w:cs="Calibri"/>
        </w:rPr>
        <w:t>One option would be for the SMC Chairman or their Designee to sit on the Qualifying Committee with the EEL Program Manager and the Director to Human Resources.  The Qualifying Committee would provide the list of “qualified” applicants directly to the BOCC.</w:t>
      </w:r>
    </w:p>
    <w:p w:rsidR="006538AE" w:rsidRDefault="006538AE">
      <w:pPr>
        <w:rPr>
          <w:rFonts w:ascii="Calibri" w:eastAsia="Arial" w:hAnsi="Calibri" w:cs="Calibri"/>
          <w:b/>
        </w:rPr>
      </w:pPr>
      <w:r>
        <w:rPr>
          <w:rFonts w:ascii="Calibri" w:eastAsia="Arial" w:hAnsi="Calibri" w:cs="Calibri"/>
          <w:b/>
        </w:rPr>
        <w:br w:type="page"/>
      </w:r>
    </w:p>
    <w:p w:rsidR="00537204" w:rsidRPr="00C70E1B" w:rsidRDefault="0077710C" w:rsidP="00E40E2D">
      <w:pPr>
        <w:spacing w:before="160" w:after="0" w:line="240" w:lineRule="auto"/>
        <w:ind w:left="720"/>
        <w:rPr>
          <w:rFonts w:ascii="Calibri" w:eastAsia="Arial" w:hAnsi="Calibri" w:cs="Calibri"/>
          <w:b/>
        </w:rPr>
      </w:pPr>
      <w:r w:rsidRPr="00C70E1B">
        <w:rPr>
          <w:rFonts w:ascii="Calibri" w:eastAsia="Arial" w:hAnsi="Calibri" w:cs="Calibri"/>
          <w:b/>
        </w:rPr>
        <w:lastRenderedPageBreak/>
        <w:t xml:space="preserve">Could subcommittees resolve commissioner issues while maintaining the current roles, responsibilities, levels of expertise and authority existing in current EEL Program Advisory Committees? </w:t>
      </w:r>
    </w:p>
    <w:p w:rsidR="00537204" w:rsidRPr="00C70E1B" w:rsidRDefault="0077710C" w:rsidP="00E40E2D">
      <w:pPr>
        <w:tabs>
          <w:tab w:val="left" w:pos="1693"/>
        </w:tabs>
        <w:spacing w:line="240" w:lineRule="auto"/>
        <w:ind w:left="1008"/>
        <w:rPr>
          <w:rFonts w:ascii="Calibri" w:eastAsia="Arial" w:hAnsi="Calibri" w:cs="Calibri"/>
        </w:rPr>
      </w:pPr>
      <w:r w:rsidRPr="00C70E1B">
        <w:rPr>
          <w:rFonts w:ascii="Calibri" w:eastAsia="Arial" w:hAnsi="Calibri" w:cs="Calibri"/>
        </w:rPr>
        <w:t>Question needs more clarification.</w:t>
      </w:r>
    </w:p>
    <w:p w:rsidR="00140BEF" w:rsidRDefault="00C86229" w:rsidP="00DD3442">
      <w:pPr>
        <w:tabs>
          <w:tab w:val="left" w:pos="1693"/>
        </w:tabs>
        <w:spacing w:after="0"/>
        <w:rPr>
          <w:rFonts w:eastAsia="Arial"/>
        </w:rPr>
      </w:pPr>
      <w:r>
        <w:rPr>
          <w:rFonts w:eastAsia="Arial"/>
        </w:rPr>
        <w:t>Discussion ensued.  The following was noted:</w:t>
      </w:r>
    </w:p>
    <w:p w:rsidR="00223B83" w:rsidRDefault="00223B83" w:rsidP="00434747">
      <w:pPr>
        <w:pStyle w:val="ListParagraph"/>
        <w:numPr>
          <w:ilvl w:val="0"/>
          <w:numId w:val="23"/>
        </w:numPr>
        <w:tabs>
          <w:tab w:val="left" w:pos="1693"/>
        </w:tabs>
        <w:spacing w:after="160"/>
        <w:rPr>
          <w:rFonts w:eastAsia="Arial"/>
        </w:rPr>
      </w:pPr>
      <w:r>
        <w:rPr>
          <w:rFonts w:eastAsia="Arial"/>
        </w:rPr>
        <w:t xml:space="preserve">If the primary concern related </w:t>
      </w:r>
      <w:r w:rsidR="00B80B0D">
        <w:rPr>
          <w:rFonts w:eastAsia="Arial"/>
        </w:rPr>
        <w:t xml:space="preserve">to </w:t>
      </w:r>
      <w:r>
        <w:rPr>
          <w:rFonts w:eastAsia="Arial"/>
        </w:rPr>
        <w:t xml:space="preserve">this action is in response to the </w:t>
      </w:r>
      <w:r w:rsidR="00B13964">
        <w:rPr>
          <w:rFonts w:eastAsia="Arial"/>
        </w:rPr>
        <w:t xml:space="preserve">workload Commissioners have making appointments to committees, why did they, last year, not reappoint people who reapplied to continue to serve on the Selection and Management Committee?  </w:t>
      </w:r>
    </w:p>
    <w:p w:rsidR="00DD3442" w:rsidRDefault="00DD3442" w:rsidP="00434747">
      <w:pPr>
        <w:pStyle w:val="ListParagraph"/>
        <w:numPr>
          <w:ilvl w:val="0"/>
          <w:numId w:val="23"/>
        </w:numPr>
        <w:tabs>
          <w:tab w:val="left" w:pos="1693"/>
        </w:tabs>
        <w:spacing w:after="160"/>
        <w:rPr>
          <w:rFonts w:eastAsia="Arial"/>
        </w:rPr>
      </w:pPr>
      <w:r>
        <w:rPr>
          <w:rFonts w:eastAsia="Arial"/>
        </w:rPr>
        <w:t>Clarification was provided that a subcommitte</w:t>
      </w:r>
      <w:r w:rsidR="00953553">
        <w:rPr>
          <w:rFonts w:eastAsia="Arial"/>
        </w:rPr>
        <w:t>e</w:t>
      </w:r>
      <w:r>
        <w:rPr>
          <w:rFonts w:eastAsia="Arial"/>
        </w:rPr>
        <w:t xml:space="preserve"> can vote on items, but their recommendations move forward to the primary committee, not the BOCC.</w:t>
      </w:r>
    </w:p>
    <w:p w:rsidR="00AF64C2" w:rsidRDefault="00C71507" w:rsidP="00434747">
      <w:pPr>
        <w:pStyle w:val="ListParagraph"/>
        <w:numPr>
          <w:ilvl w:val="0"/>
          <w:numId w:val="23"/>
        </w:numPr>
        <w:tabs>
          <w:tab w:val="left" w:pos="1693"/>
        </w:tabs>
        <w:spacing w:after="160"/>
        <w:rPr>
          <w:rFonts w:eastAsia="Arial"/>
        </w:rPr>
      </w:pPr>
      <w:r>
        <w:rPr>
          <w:rFonts w:eastAsia="Arial"/>
        </w:rPr>
        <w:t xml:space="preserve">At the current time, recommendations from the Procedures Committee move forward </w:t>
      </w:r>
      <w:r w:rsidR="00F8762D">
        <w:rPr>
          <w:rFonts w:eastAsia="Arial"/>
        </w:rPr>
        <w:t xml:space="preserve">directly </w:t>
      </w:r>
      <w:r>
        <w:rPr>
          <w:rFonts w:eastAsia="Arial"/>
        </w:rPr>
        <w:t>to the BOCC</w:t>
      </w:r>
      <w:r w:rsidR="00F8762D">
        <w:rPr>
          <w:rFonts w:eastAsia="Arial"/>
        </w:rPr>
        <w:t>.  R</w:t>
      </w:r>
      <w:r>
        <w:rPr>
          <w:rFonts w:eastAsia="Arial"/>
        </w:rPr>
        <w:t>ecommendations from the Recreation and Education Advisory Committee move to the Selection and Management Committee.</w:t>
      </w:r>
    </w:p>
    <w:p w:rsidR="00C71507" w:rsidRDefault="00953553" w:rsidP="00434747">
      <w:pPr>
        <w:pStyle w:val="ListParagraph"/>
        <w:numPr>
          <w:ilvl w:val="0"/>
          <w:numId w:val="23"/>
        </w:numPr>
        <w:tabs>
          <w:tab w:val="left" w:pos="1693"/>
        </w:tabs>
        <w:spacing w:after="160"/>
        <w:rPr>
          <w:rFonts w:eastAsia="Arial"/>
        </w:rPr>
      </w:pPr>
      <w:r>
        <w:rPr>
          <w:rFonts w:eastAsia="Arial"/>
        </w:rPr>
        <w:t>If the Procedures Committee and Recreation and Education Advisory Committee become subcommittees of the Selection and Management Committee, appointments to the two committees would be made by the Selection and Management Committee, not the BOCC.</w:t>
      </w:r>
    </w:p>
    <w:p w:rsidR="00953553" w:rsidRDefault="00953553" w:rsidP="00434747">
      <w:pPr>
        <w:pStyle w:val="ListParagraph"/>
        <w:numPr>
          <w:ilvl w:val="0"/>
          <w:numId w:val="23"/>
        </w:numPr>
        <w:tabs>
          <w:tab w:val="left" w:pos="1693"/>
        </w:tabs>
        <w:spacing w:after="160"/>
        <w:rPr>
          <w:rFonts w:eastAsia="Arial"/>
        </w:rPr>
      </w:pPr>
      <w:r>
        <w:rPr>
          <w:rFonts w:eastAsia="Arial"/>
        </w:rPr>
        <w:t>The possibility of a member of each subcommittee becoming a member of the Selection and Management Committee has been discussed.</w:t>
      </w:r>
    </w:p>
    <w:p w:rsidR="0011235E" w:rsidRDefault="0011235E" w:rsidP="00434747">
      <w:pPr>
        <w:pStyle w:val="ListParagraph"/>
        <w:numPr>
          <w:ilvl w:val="0"/>
          <w:numId w:val="23"/>
        </w:numPr>
        <w:tabs>
          <w:tab w:val="left" w:pos="1693"/>
        </w:tabs>
        <w:spacing w:after="160"/>
        <w:rPr>
          <w:rFonts w:eastAsia="Arial"/>
        </w:rPr>
      </w:pPr>
      <w:r>
        <w:rPr>
          <w:rFonts w:eastAsia="Arial"/>
        </w:rPr>
        <w:t>Criteria for membership on the Procedures Committee and Recreation and Education Advisory Committee could be revised through amendments to the Land Acquisition Manual and Sanctuary Management Manual</w:t>
      </w:r>
      <w:r w:rsidR="008D6330">
        <w:rPr>
          <w:rFonts w:eastAsia="Arial"/>
        </w:rPr>
        <w:t xml:space="preserve"> by the Selection and Management and Procedures Committees, </w:t>
      </w:r>
      <w:r>
        <w:rPr>
          <w:rFonts w:eastAsia="Arial"/>
        </w:rPr>
        <w:t>but the amendments would need final approval from the BOCC</w:t>
      </w:r>
      <w:r w:rsidR="008D6330">
        <w:rPr>
          <w:rFonts w:eastAsia="Arial"/>
        </w:rPr>
        <w:t>.  Revisions of the manuals has generally proven to be a lengthy process.</w:t>
      </w:r>
      <w:r w:rsidR="000044B4">
        <w:rPr>
          <w:rFonts w:eastAsia="Arial"/>
        </w:rPr>
        <w:t xml:space="preserve"> </w:t>
      </w:r>
      <w:r>
        <w:rPr>
          <w:rFonts w:eastAsia="Arial"/>
        </w:rPr>
        <w:t>It was also noted that these documents are not yet in a Section 508 compliant format.</w:t>
      </w:r>
    </w:p>
    <w:p w:rsidR="0011235E" w:rsidRDefault="0011235E" w:rsidP="00434747">
      <w:pPr>
        <w:pStyle w:val="ListParagraph"/>
        <w:numPr>
          <w:ilvl w:val="0"/>
          <w:numId w:val="23"/>
        </w:numPr>
        <w:tabs>
          <w:tab w:val="left" w:pos="1693"/>
        </w:tabs>
        <w:spacing w:after="160"/>
        <w:rPr>
          <w:rFonts w:eastAsia="Arial"/>
        </w:rPr>
      </w:pPr>
      <w:r>
        <w:rPr>
          <w:rFonts w:eastAsia="Arial"/>
        </w:rPr>
        <w:t>If the Board</w:t>
      </w:r>
      <w:r w:rsidR="00434747">
        <w:rPr>
          <w:rFonts w:eastAsia="Arial"/>
        </w:rPr>
        <w:t xml:space="preserve"> of County Commissioners (BOCC)</w:t>
      </w:r>
      <w:r>
        <w:rPr>
          <w:rFonts w:eastAsia="Arial"/>
        </w:rPr>
        <w:t xml:space="preserve"> mandates </w:t>
      </w:r>
      <w:r w:rsidR="00434747">
        <w:rPr>
          <w:rFonts w:eastAsia="Arial"/>
        </w:rPr>
        <w:t xml:space="preserve">the </w:t>
      </w:r>
      <w:r>
        <w:rPr>
          <w:rFonts w:eastAsia="Arial"/>
        </w:rPr>
        <w:t xml:space="preserve">changes </w:t>
      </w:r>
      <w:r w:rsidR="00434747">
        <w:rPr>
          <w:rFonts w:eastAsia="Arial"/>
        </w:rPr>
        <w:t xml:space="preserve">which are </w:t>
      </w:r>
      <w:r>
        <w:rPr>
          <w:rFonts w:eastAsia="Arial"/>
        </w:rPr>
        <w:t>being considered, it will add to the workload</w:t>
      </w:r>
      <w:r w:rsidR="00224F87">
        <w:rPr>
          <w:rFonts w:eastAsia="Arial"/>
        </w:rPr>
        <w:t>s</w:t>
      </w:r>
      <w:r>
        <w:rPr>
          <w:rFonts w:eastAsia="Arial"/>
        </w:rPr>
        <w:t xml:space="preserve"> </w:t>
      </w:r>
      <w:r w:rsidR="00224F87">
        <w:rPr>
          <w:rFonts w:eastAsia="Arial"/>
        </w:rPr>
        <w:t xml:space="preserve">for </w:t>
      </w:r>
      <w:r>
        <w:rPr>
          <w:rFonts w:eastAsia="Arial"/>
        </w:rPr>
        <w:t>staff and the Selection and Management Committee</w:t>
      </w:r>
      <w:r w:rsidR="00434747">
        <w:rPr>
          <w:rFonts w:eastAsia="Arial"/>
        </w:rPr>
        <w:t xml:space="preserve"> (SMC)</w:t>
      </w:r>
      <w:r>
        <w:rPr>
          <w:rFonts w:eastAsia="Arial"/>
        </w:rPr>
        <w:t>.</w:t>
      </w:r>
    </w:p>
    <w:p w:rsidR="0011235E" w:rsidRDefault="0011235E" w:rsidP="00434747">
      <w:pPr>
        <w:pStyle w:val="ListParagraph"/>
        <w:numPr>
          <w:ilvl w:val="0"/>
          <w:numId w:val="23"/>
        </w:numPr>
        <w:tabs>
          <w:tab w:val="left" w:pos="1693"/>
        </w:tabs>
        <w:spacing w:after="160"/>
        <w:rPr>
          <w:rFonts w:eastAsia="Arial"/>
        </w:rPr>
      </w:pPr>
      <w:r>
        <w:rPr>
          <w:rFonts w:eastAsia="Arial"/>
        </w:rPr>
        <w:t xml:space="preserve">The Procedures Committee </w:t>
      </w:r>
      <w:r w:rsidR="00224F87">
        <w:rPr>
          <w:rFonts w:eastAsia="Arial"/>
        </w:rPr>
        <w:t xml:space="preserve">(PC) </w:t>
      </w:r>
      <w:r>
        <w:rPr>
          <w:rFonts w:eastAsia="Arial"/>
        </w:rPr>
        <w:t xml:space="preserve">was originally developed to safeguard </w:t>
      </w:r>
      <w:r w:rsidR="00953083">
        <w:rPr>
          <w:rFonts w:eastAsia="Arial"/>
        </w:rPr>
        <w:t>the procedures that the Program operates by and to make funding recommendations to the BOCC.  There are concerns with possible revision to these long</w:t>
      </w:r>
      <w:r w:rsidR="00A35D7D">
        <w:rPr>
          <w:rFonts w:eastAsia="Arial"/>
        </w:rPr>
        <w:t>-</w:t>
      </w:r>
      <w:r w:rsidR="00953083">
        <w:rPr>
          <w:rFonts w:eastAsia="Arial"/>
        </w:rPr>
        <w:t>established guidelines.</w:t>
      </w:r>
    </w:p>
    <w:p w:rsidR="00953083" w:rsidRDefault="00434747" w:rsidP="00434747">
      <w:pPr>
        <w:pStyle w:val="ListParagraph"/>
        <w:numPr>
          <w:ilvl w:val="0"/>
          <w:numId w:val="23"/>
        </w:numPr>
        <w:tabs>
          <w:tab w:val="left" w:pos="1693"/>
        </w:tabs>
        <w:spacing w:after="160"/>
        <w:rPr>
          <w:rFonts w:eastAsia="Arial"/>
        </w:rPr>
      </w:pPr>
      <w:r>
        <w:rPr>
          <w:rFonts w:eastAsia="Arial"/>
        </w:rPr>
        <w:t xml:space="preserve">The BOCC recently waived the established procedures when they revised the criteria for SMC membership. </w:t>
      </w:r>
      <w:r w:rsidR="00953083">
        <w:rPr>
          <w:rFonts w:eastAsia="Arial"/>
        </w:rPr>
        <w:t xml:space="preserve">There are concerns with the possibility of future BOCC actions that could weaken the apolitical structure of the Program which was </w:t>
      </w:r>
      <w:r>
        <w:rPr>
          <w:rFonts w:eastAsia="Arial"/>
        </w:rPr>
        <w:t>part of the Program guidelines during the 1990 and 2004 referenda.</w:t>
      </w:r>
    </w:p>
    <w:p w:rsidR="00553F35" w:rsidRDefault="00553F35" w:rsidP="00434747">
      <w:pPr>
        <w:pStyle w:val="ListParagraph"/>
        <w:numPr>
          <w:ilvl w:val="0"/>
          <w:numId w:val="23"/>
        </w:numPr>
        <w:tabs>
          <w:tab w:val="left" w:pos="1693"/>
        </w:tabs>
        <w:spacing w:after="160"/>
        <w:rPr>
          <w:rFonts w:eastAsia="Arial"/>
        </w:rPr>
      </w:pPr>
      <w:r>
        <w:rPr>
          <w:rFonts w:eastAsia="Arial"/>
        </w:rPr>
        <w:t>Term limits for Citizen Advisory Committee members is also being discussed</w:t>
      </w:r>
      <w:r w:rsidR="00B80B0D">
        <w:rPr>
          <w:rFonts w:eastAsia="Arial"/>
        </w:rPr>
        <w:t xml:space="preserve"> by the BOCC.</w:t>
      </w:r>
    </w:p>
    <w:p w:rsidR="00553F35" w:rsidRDefault="00553F35" w:rsidP="00434747">
      <w:pPr>
        <w:pStyle w:val="ListParagraph"/>
        <w:numPr>
          <w:ilvl w:val="0"/>
          <w:numId w:val="23"/>
        </w:numPr>
        <w:tabs>
          <w:tab w:val="left" w:pos="1693"/>
        </w:tabs>
        <w:spacing w:after="160"/>
        <w:rPr>
          <w:rFonts w:eastAsia="Arial"/>
        </w:rPr>
      </w:pPr>
      <w:r>
        <w:rPr>
          <w:rFonts w:eastAsia="Arial"/>
        </w:rPr>
        <w:t>Vince Lamb</w:t>
      </w:r>
      <w:r w:rsidR="00E02F29">
        <w:rPr>
          <w:rFonts w:eastAsia="Arial"/>
        </w:rPr>
        <w:t xml:space="preserve">, Procedures Committee </w:t>
      </w:r>
      <w:r w:rsidR="00A00DDC">
        <w:rPr>
          <w:rFonts w:eastAsia="Arial"/>
        </w:rPr>
        <w:t>m</w:t>
      </w:r>
      <w:r w:rsidR="00E02F29">
        <w:rPr>
          <w:rFonts w:eastAsia="Arial"/>
        </w:rPr>
        <w:t>ember</w:t>
      </w:r>
      <w:r w:rsidR="00DF073E">
        <w:rPr>
          <w:rFonts w:eastAsia="Arial"/>
        </w:rPr>
        <w:t>,</w:t>
      </w:r>
      <w:r w:rsidR="00E02F29">
        <w:rPr>
          <w:rFonts w:eastAsia="Arial"/>
        </w:rPr>
        <w:t xml:space="preserve"> </w:t>
      </w:r>
      <w:r>
        <w:rPr>
          <w:rFonts w:eastAsia="Arial"/>
        </w:rPr>
        <w:t xml:space="preserve">is meeting with commissioners related to the SMC/PC/REAC motions of June 13, 2019.  Mike confirmed he has requested that Vince relay to each commissioner that staff are willing to assist in maintaining a listing of potential committee members </w:t>
      </w:r>
      <w:r w:rsidR="00C60C4C">
        <w:rPr>
          <w:rFonts w:eastAsia="Arial"/>
        </w:rPr>
        <w:t>for when openings on the committees occur.</w:t>
      </w:r>
    </w:p>
    <w:p w:rsidR="0045585E" w:rsidRDefault="0045585E" w:rsidP="00434747">
      <w:pPr>
        <w:pStyle w:val="ListParagraph"/>
        <w:numPr>
          <w:ilvl w:val="0"/>
          <w:numId w:val="23"/>
        </w:numPr>
        <w:tabs>
          <w:tab w:val="left" w:pos="1693"/>
        </w:tabs>
        <w:spacing w:after="160"/>
        <w:rPr>
          <w:rFonts w:eastAsia="Arial"/>
        </w:rPr>
      </w:pPr>
      <w:r>
        <w:rPr>
          <w:rFonts w:eastAsia="Arial"/>
        </w:rPr>
        <w:t xml:space="preserve">It was noted that if the commissioners wanted </w:t>
      </w:r>
      <w:r w:rsidR="00D36B43">
        <w:rPr>
          <w:rFonts w:eastAsia="Arial"/>
        </w:rPr>
        <w:t xml:space="preserve">only </w:t>
      </w:r>
      <w:r>
        <w:rPr>
          <w:rFonts w:eastAsia="Arial"/>
        </w:rPr>
        <w:t>to reduce their workload, they could just double the length of everyone’s terms and cut their workload in half.</w:t>
      </w:r>
    </w:p>
    <w:p w:rsidR="0045585E" w:rsidRDefault="0045585E" w:rsidP="00930025">
      <w:pPr>
        <w:pStyle w:val="ListParagraph"/>
        <w:numPr>
          <w:ilvl w:val="0"/>
          <w:numId w:val="23"/>
        </w:numPr>
        <w:tabs>
          <w:tab w:val="left" w:pos="1693"/>
        </w:tabs>
        <w:spacing w:after="160"/>
        <w:rPr>
          <w:rFonts w:eastAsia="Arial"/>
        </w:rPr>
      </w:pPr>
      <w:r>
        <w:rPr>
          <w:rFonts w:eastAsia="Arial"/>
        </w:rPr>
        <w:lastRenderedPageBreak/>
        <w:t xml:space="preserve">Staff will relay information on responses to the June 13, 2019 questions to the PC and REAC. </w:t>
      </w:r>
    </w:p>
    <w:p w:rsidR="00DC46BF" w:rsidRPr="002C0941" w:rsidRDefault="0045585E" w:rsidP="00434747">
      <w:pPr>
        <w:pStyle w:val="ListParagraph"/>
        <w:numPr>
          <w:ilvl w:val="0"/>
          <w:numId w:val="23"/>
        </w:numPr>
        <w:tabs>
          <w:tab w:val="left" w:pos="1693"/>
        </w:tabs>
        <w:spacing w:after="160"/>
        <w:rPr>
          <w:rStyle w:val="Heading4Char"/>
          <w:rFonts w:eastAsia="Arial"/>
          <w:b w:val="0"/>
        </w:rPr>
      </w:pPr>
      <w:r>
        <w:rPr>
          <w:rFonts w:eastAsia="Arial"/>
        </w:rPr>
        <w:t>It was noted that during the current meeting, the SMC indicated there has been no change to the recommendations from the June 13, 2019 meeting.</w:t>
      </w:r>
    </w:p>
    <w:p w:rsidR="003F45CD" w:rsidRDefault="002C0941" w:rsidP="00B55926">
      <w:pPr>
        <w:spacing w:after="0"/>
        <w:rPr>
          <w:rStyle w:val="Heading4Char"/>
          <w:shd w:val="clear" w:color="auto" w:fill="CCFFFF"/>
        </w:rPr>
      </w:pPr>
      <w:r w:rsidRPr="00930025">
        <w:rPr>
          <w:rStyle w:val="Heading4Char"/>
        </w:rPr>
        <w:t>Lake Oak Estates Property</w:t>
      </w:r>
    </w:p>
    <w:p w:rsidR="00207688" w:rsidRDefault="002C0941" w:rsidP="00C50FF2">
      <w:pPr>
        <w:spacing w:after="60"/>
        <w:rPr>
          <w:rFonts w:eastAsia="Arial"/>
        </w:rPr>
      </w:pPr>
      <w:r>
        <w:rPr>
          <w:rFonts w:eastAsia="Arial"/>
        </w:rPr>
        <w:t>A willing seller application has been received on a 91</w:t>
      </w:r>
      <w:r w:rsidR="00A7649E">
        <w:rPr>
          <w:rFonts w:eastAsia="Arial"/>
        </w:rPr>
        <w:t>-</w:t>
      </w:r>
      <w:r>
        <w:rPr>
          <w:rFonts w:eastAsia="Arial"/>
        </w:rPr>
        <w:t>acre property near the intersection of Interstate 95 and Aurantia Road in Mims</w:t>
      </w:r>
      <w:r w:rsidR="00D36B43">
        <w:rPr>
          <w:rFonts w:eastAsia="Arial"/>
        </w:rPr>
        <w:t>. The land</w:t>
      </w:r>
      <w:r w:rsidR="00A7649E">
        <w:rPr>
          <w:rFonts w:eastAsia="Arial"/>
        </w:rPr>
        <w:t xml:space="preserve"> is adjacent to the Rail Trail.  Mike stated his </w:t>
      </w:r>
    </w:p>
    <w:p w:rsidR="00EC4296" w:rsidRDefault="00A7649E" w:rsidP="00C50FF2">
      <w:pPr>
        <w:spacing w:after="60"/>
        <w:rPr>
          <w:rFonts w:eastAsia="Arial"/>
        </w:rPr>
      </w:pPr>
      <w:r>
        <w:rPr>
          <w:rFonts w:eastAsia="Arial"/>
        </w:rPr>
        <w:t xml:space="preserve">understanding that the property includes flatwoods and marshes, but not scrub.  The property was reviewed during the most recent potential scrub stepping stone review, but was not added to the proposed acquisition list.  Mike noted the political climate for taking an acquisition to the BOCC is not good at this time and that he believes that at some level, there is an expectation that </w:t>
      </w:r>
      <w:r w:rsidR="0039648B">
        <w:rPr>
          <w:rFonts w:eastAsia="Arial"/>
        </w:rPr>
        <w:t>although the land acquisition review rules for the E</w:t>
      </w:r>
      <w:r w:rsidR="00B80B0D">
        <w:rPr>
          <w:rFonts w:eastAsia="Arial"/>
        </w:rPr>
        <w:t xml:space="preserve">nvironmentally </w:t>
      </w:r>
      <w:r w:rsidR="0039648B">
        <w:rPr>
          <w:rFonts w:eastAsia="Arial"/>
        </w:rPr>
        <w:t>E</w:t>
      </w:r>
      <w:r w:rsidR="00B80B0D">
        <w:rPr>
          <w:rFonts w:eastAsia="Arial"/>
        </w:rPr>
        <w:t xml:space="preserve">ndangered Lands </w:t>
      </w:r>
      <w:r w:rsidR="0039648B">
        <w:rPr>
          <w:rFonts w:eastAsia="Arial"/>
        </w:rPr>
        <w:t xml:space="preserve">Program have not changed, </w:t>
      </w:r>
      <w:r w:rsidR="002C0495">
        <w:rPr>
          <w:rFonts w:eastAsia="Arial"/>
        </w:rPr>
        <w:t>the Program</w:t>
      </w:r>
      <w:r>
        <w:rPr>
          <w:rFonts w:eastAsia="Arial"/>
        </w:rPr>
        <w:t xml:space="preserve"> would not move a</w:t>
      </w:r>
      <w:r w:rsidR="00D36B43">
        <w:rPr>
          <w:rFonts w:eastAsia="Arial"/>
        </w:rPr>
        <w:t>n</w:t>
      </w:r>
      <w:r>
        <w:rPr>
          <w:rFonts w:eastAsia="Arial"/>
        </w:rPr>
        <w:t xml:space="preserve"> acquisition to the BOCC</w:t>
      </w:r>
      <w:r w:rsidR="0039648B">
        <w:rPr>
          <w:rFonts w:eastAsia="Arial"/>
        </w:rPr>
        <w:t>.</w:t>
      </w:r>
      <w:r w:rsidR="00BA70F4">
        <w:rPr>
          <w:rFonts w:eastAsia="Arial"/>
        </w:rPr>
        <w:t xml:space="preserve">  Mike noted three options: </w:t>
      </w:r>
      <w:r w:rsidR="00BA70F4" w:rsidRPr="0093458C">
        <w:rPr>
          <w:rFonts w:eastAsia="Arial"/>
        </w:rPr>
        <w:t>1)</w:t>
      </w:r>
      <w:r w:rsidR="00BA70F4">
        <w:rPr>
          <w:rFonts w:eastAsia="Arial"/>
        </w:rPr>
        <w:t xml:space="preserve"> SMC site visit for evaluation, 2) Approval of 1</w:t>
      </w:r>
      <w:r w:rsidR="00BA70F4" w:rsidRPr="00BA70F4">
        <w:rPr>
          <w:rFonts w:eastAsia="Arial"/>
          <w:vertAlign w:val="superscript"/>
        </w:rPr>
        <w:t>st</w:t>
      </w:r>
      <w:r w:rsidR="00BA70F4">
        <w:rPr>
          <w:rFonts w:eastAsia="Arial"/>
        </w:rPr>
        <w:t xml:space="preserve"> Majority Vote, 3) Decline.  Paul suggested consideration of a site visit</w:t>
      </w:r>
      <w:r w:rsidR="0093458C">
        <w:rPr>
          <w:rFonts w:eastAsia="Arial"/>
        </w:rPr>
        <w:t>.</w:t>
      </w:r>
      <w:r w:rsidR="00EC4296">
        <w:rPr>
          <w:rFonts w:eastAsia="Arial"/>
        </w:rPr>
        <w:t xml:space="preserve">  </w:t>
      </w:r>
      <w:r w:rsidR="0073095A">
        <w:rPr>
          <w:rFonts w:eastAsia="Arial"/>
        </w:rPr>
        <w:t>Tammy Foster requested</w:t>
      </w:r>
      <w:r w:rsidR="00054EE9">
        <w:rPr>
          <w:rFonts w:eastAsia="Arial"/>
        </w:rPr>
        <w:t xml:space="preserve"> clarification of</w:t>
      </w:r>
      <w:r w:rsidR="00EC4296">
        <w:rPr>
          <w:rFonts w:eastAsia="Arial"/>
        </w:rPr>
        <w:t xml:space="preserve"> the availability of land acquisition funding.  Mike noted that there is approximately $1 million in the capital bond funds account, but he felt the perspective </w:t>
      </w:r>
      <w:r w:rsidR="00054EE9">
        <w:rPr>
          <w:rFonts w:eastAsia="Arial"/>
        </w:rPr>
        <w:t>over</w:t>
      </w:r>
      <w:r w:rsidR="00EC4296">
        <w:rPr>
          <w:rFonts w:eastAsia="Arial"/>
        </w:rPr>
        <w:t xml:space="preserve"> his head would be </w:t>
      </w:r>
      <w:r w:rsidR="007C494E">
        <w:rPr>
          <w:rFonts w:eastAsia="Arial"/>
        </w:rPr>
        <w:t>“W</w:t>
      </w:r>
      <w:r w:rsidR="00EC4296">
        <w:rPr>
          <w:rFonts w:eastAsia="Arial"/>
        </w:rPr>
        <w:t>hy would</w:t>
      </w:r>
      <w:r w:rsidR="00F5254B">
        <w:rPr>
          <w:rFonts w:eastAsia="Arial"/>
        </w:rPr>
        <w:t xml:space="preserve"> you</w:t>
      </w:r>
      <w:r w:rsidR="00EC4296">
        <w:rPr>
          <w:rFonts w:eastAsia="Arial"/>
        </w:rPr>
        <w:t xml:space="preserve"> use that money when it could potentially be used like the other money was, for capital maintenance later on</w:t>
      </w:r>
      <w:r w:rsidR="007C494E">
        <w:rPr>
          <w:rFonts w:eastAsia="Arial"/>
        </w:rPr>
        <w:t>?”</w:t>
      </w:r>
      <w:r w:rsidR="00EC4296">
        <w:rPr>
          <w:rFonts w:eastAsia="Arial"/>
        </w:rPr>
        <w:t xml:space="preserve">  Mike noted his feeling that once the Florida Inland Navigation District (FIND) land exchange </w:t>
      </w:r>
      <w:r w:rsidR="002B2AD1">
        <w:rPr>
          <w:rFonts w:eastAsia="Arial"/>
        </w:rPr>
        <w:t>in the Valkaria area i</w:t>
      </w:r>
      <w:r w:rsidR="00EC4296">
        <w:rPr>
          <w:rFonts w:eastAsia="Arial"/>
        </w:rPr>
        <w:t xml:space="preserve">s complete, it would be a good time to discuss acquisition priorities.   Paul noted the importance of completing the FIND exchange, and added he was not in favor of using </w:t>
      </w:r>
      <w:r w:rsidR="006E31DC">
        <w:rPr>
          <w:rFonts w:eastAsia="Arial"/>
        </w:rPr>
        <w:t>the $1 million</w:t>
      </w:r>
      <w:r w:rsidR="00EC4296">
        <w:rPr>
          <w:rFonts w:eastAsia="Arial"/>
        </w:rPr>
        <w:t xml:space="preserve"> </w:t>
      </w:r>
      <w:r w:rsidR="00F5254B">
        <w:rPr>
          <w:rFonts w:eastAsia="Arial"/>
        </w:rPr>
        <w:t>for capital operations expenses</w:t>
      </w:r>
      <w:r w:rsidR="00F0000A">
        <w:rPr>
          <w:rFonts w:eastAsia="Arial"/>
        </w:rPr>
        <w:t>,</w:t>
      </w:r>
      <w:r w:rsidR="00EC4296">
        <w:rPr>
          <w:rFonts w:eastAsia="Arial"/>
        </w:rPr>
        <w:t xml:space="preserve"> when there are other ways to fund </w:t>
      </w:r>
      <w:r w:rsidR="00F5254B">
        <w:rPr>
          <w:rFonts w:eastAsia="Arial"/>
        </w:rPr>
        <w:t>operations</w:t>
      </w:r>
      <w:r w:rsidR="00EC4296">
        <w:rPr>
          <w:rFonts w:eastAsia="Arial"/>
        </w:rPr>
        <w:t>, but no other way to fund land acquisition</w:t>
      </w:r>
      <w:r w:rsidR="00F0000A">
        <w:rPr>
          <w:rFonts w:eastAsia="Arial"/>
        </w:rPr>
        <w:t xml:space="preserve"> - </w:t>
      </w:r>
      <w:r w:rsidR="00EC4296">
        <w:rPr>
          <w:rFonts w:eastAsia="Arial"/>
        </w:rPr>
        <w:t xml:space="preserve">especially since </w:t>
      </w:r>
      <w:r w:rsidR="00B80B0D">
        <w:rPr>
          <w:rFonts w:eastAsia="Arial"/>
        </w:rPr>
        <w:t>t</w:t>
      </w:r>
      <w:r w:rsidR="00EC4296">
        <w:rPr>
          <w:rFonts w:eastAsia="Arial"/>
        </w:rPr>
        <w:t>he Program has been systematically underfunded since 2006.</w:t>
      </w:r>
      <w:r w:rsidR="002B2AD1">
        <w:rPr>
          <w:rFonts w:eastAsia="Arial"/>
        </w:rPr>
        <w:t xml:space="preserve">  He </w:t>
      </w:r>
      <w:r w:rsidR="0008319F">
        <w:rPr>
          <w:rFonts w:eastAsia="Arial"/>
        </w:rPr>
        <w:t>stated</w:t>
      </w:r>
      <w:r w:rsidR="002B2AD1">
        <w:rPr>
          <w:rFonts w:eastAsia="Arial"/>
        </w:rPr>
        <w:t xml:space="preserve"> that this may not be the place to spend limited funds, but </w:t>
      </w:r>
      <w:r w:rsidR="0020149D">
        <w:rPr>
          <w:rFonts w:eastAsia="Arial"/>
        </w:rPr>
        <w:t xml:space="preserve">since the land does appear to have some value for conservation, </w:t>
      </w:r>
      <w:r w:rsidR="002B2AD1">
        <w:rPr>
          <w:rFonts w:eastAsia="Arial"/>
        </w:rPr>
        <w:t>he supported the site visit in order to be fair to the landowner who had submitted the willing seller application.</w:t>
      </w:r>
      <w:r w:rsidR="00847000">
        <w:rPr>
          <w:rFonts w:eastAsia="Arial"/>
        </w:rPr>
        <w:t xml:space="preserve">  A site visit will be scheduled for August 3, 2019.</w:t>
      </w:r>
    </w:p>
    <w:p w:rsidR="003F45CD" w:rsidRDefault="00CD16FE" w:rsidP="00CD16FE">
      <w:pPr>
        <w:spacing w:before="200" w:after="0"/>
        <w:rPr>
          <w:rStyle w:val="Heading3Char"/>
        </w:rPr>
      </w:pPr>
      <w:r w:rsidRPr="00930025">
        <w:rPr>
          <w:rStyle w:val="Heading4Char"/>
        </w:rPr>
        <w:t>Atala Butterfly Request</w:t>
      </w:r>
    </w:p>
    <w:p w:rsidR="003F45CD" w:rsidRDefault="00CD16FE" w:rsidP="003F45CD">
      <w:pPr>
        <w:spacing w:after="60"/>
        <w:rPr>
          <w:rFonts w:eastAsia="Arial"/>
        </w:rPr>
      </w:pPr>
      <w:r>
        <w:rPr>
          <w:rFonts w:eastAsia="Arial"/>
        </w:rPr>
        <w:t xml:space="preserve">Mike explained that staff has received a citizen request to consider relocating some Atala </w:t>
      </w:r>
      <w:r w:rsidR="002D4E1C">
        <w:rPr>
          <w:rFonts w:eastAsia="Arial"/>
        </w:rPr>
        <w:t>b</w:t>
      </w:r>
      <w:r>
        <w:rPr>
          <w:rFonts w:eastAsia="Arial"/>
        </w:rPr>
        <w:t>utterfly larvae</w:t>
      </w:r>
      <w:r w:rsidR="00052F39">
        <w:rPr>
          <w:rFonts w:eastAsia="Arial"/>
        </w:rPr>
        <w:t>,</w:t>
      </w:r>
      <w:r>
        <w:rPr>
          <w:rFonts w:eastAsia="Arial"/>
        </w:rPr>
        <w:t xml:space="preserve"> </w:t>
      </w:r>
      <w:r w:rsidR="00052F39">
        <w:rPr>
          <w:rFonts w:eastAsia="Arial"/>
        </w:rPr>
        <w:t xml:space="preserve">from their home in Melbourne, </w:t>
      </w:r>
      <w:r>
        <w:rPr>
          <w:rFonts w:eastAsia="Arial"/>
        </w:rPr>
        <w:t>to the Sams House Management and Education Center in Merritt Island</w:t>
      </w:r>
      <w:r w:rsidR="00362DBB">
        <w:rPr>
          <w:rFonts w:eastAsia="Arial"/>
        </w:rPr>
        <w:t xml:space="preserve"> and staff is seeking preliminary input from the SMC prior to suggesting the citizen complete a Species Translocation Application. </w:t>
      </w:r>
      <w:r w:rsidR="0008702B">
        <w:rPr>
          <w:rFonts w:eastAsia="Arial"/>
        </w:rPr>
        <w:t xml:space="preserve"> It was noted that although there </w:t>
      </w:r>
      <w:r w:rsidR="00A00799">
        <w:rPr>
          <w:rFonts w:eastAsia="Arial"/>
        </w:rPr>
        <w:t>is a small population of</w:t>
      </w:r>
      <w:r w:rsidR="00267E83">
        <w:rPr>
          <w:rFonts w:eastAsia="Arial"/>
        </w:rPr>
        <w:t xml:space="preserve"> planted</w:t>
      </w:r>
      <w:r w:rsidR="00A00799">
        <w:rPr>
          <w:rFonts w:eastAsia="Arial"/>
        </w:rPr>
        <w:t xml:space="preserve"> </w:t>
      </w:r>
      <w:r w:rsidR="0008702B" w:rsidRPr="007B5672">
        <w:rPr>
          <w:rFonts w:eastAsia="Arial"/>
        </w:rPr>
        <w:t>coontie</w:t>
      </w:r>
      <w:r w:rsidR="00A00799" w:rsidRPr="007B5672">
        <w:rPr>
          <w:rFonts w:eastAsia="Arial"/>
        </w:rPr>
        <w:t>s</w:t>
      </w:r>
      <w:r w:rsidR="0008702B">
        <w:rPr>
          <w:rFonts w:eastAsia="Arial"/>
        </w:rPr>
        <w:t xml:space="preserve"> at the Sams House,</w:t>
      </w:r>
      <w:r w:rsidR="00267E83">
        <w:rPr>
          <w:rFonts w:eastAsia="Arial"/>
        </w:rPr>
        <w:t xml:space="preserve"> </w:t>
      </w:r>
      <w:r w:rsidR="00224F87">
        <w:rPr>
          <w:rFonts w:eastAsia="Arial"/>
        </w:rPr>
        <w:t>this plant</w:t>
      </w:r>
      <w:r w:rsidR="00267E83">
        <w:rPr>
          <w:rFonts w:eastAsia="Arial"/>
        </w:rPr>
        <w:t xml:space="preserve"> is not known to be native to this </w:t>
      </w:r>
      <w:r w:rsidR="00881445">
        <w:rPr>
          <w:rFonts w:eastAsia="Arial"/>
        </w:rPr>
        <w:t xml:space="preserve">general </w:t>
      </w:r>
      <w:r w:rsidR="00267E83">
        <w:rPr>
          <w:rFonts w:eastAsia="Arial"/>
        </w:rPr>
        <w:t>area.  T</w:t>
      </w:r>
      <w:r w:rsidR="00A00799">
        <w:rPr>
          <w:rFonts w:eastAsia="Arial"/>
        </w:rPr>
        <w:t>he coontie</w:t>
      </w:r>
      <w:r w:rsidR="009B2546">
        <w:rPr>
          <w:rFonts w:eastAsia="Arial"/>
        </w:rPr>
        <w:t xml:space="preserve"> is the</w:t>
      </w:r>
      <w:r w:rsidR="00A00799">
        <w:rPr>
          <w:rFonts w:eastAsia="Arial"/>
        </w:rPr>
        <w:t xml:space="preserve"> host plant for the Atala butterfly and </w:t>
      </w:r>
      <w:r w:rsidR="0008702B">
        <w:rPr>
          <w:rFonts w:eastAsia="Arial"/>
        </w:rPr>
        <w:t>the</w:t>
      </w:r>
      <w:r w:rsidR="00A00799">
        <w:rPr>
          <w:rFonts w:eastAsia="Arial"/>
        </w:rPr>
        <w:t>ir</w:t>
      </w:r>
      <w:r w:rsidR="0008702B">
        <w:rPr>
          <w:rFonts w:eastAsia="Arial"/>
        </w:rPr>
        <w:t xml:space="preserve"> larvae </w:t>
      </w:r>
      <w:proofErr w:type="gramStart"/>
      <w:r w:rsidR="0008702B">
        <w:rPr>
          <w:rFonts w:eastAsia="Arial"/>
        </w:rPr>
        <w:t>are</w:t>
      </w:r>
      <w:proofErr w:type="gramEnd"/>
      <w:r w:rsidR="0008702B">
        <w:rPr>
          <w:rFonts w:eastAsia="Arial"/>
        </w:rPr>
        <w:t xml:space="preserve"> voracious eaters</w:t>
      </w:r>
      <w:r w:rsidR="00A00799">
        <w:rPr>
          <w:rFonts w:eastAsia="Arial"/>
        </w:rPr>
        <w:t>.</w:t>
      </w:r>
      <w:r w:rsidR="0008702B">
        <w:rPr>
          <w:rFonts w:eastAsia="Arial"/>
        </w:rPr>
        <w:t xml:space="preserve"> It was also noted that </w:t>
      </w:r>
      <w:r w:rsidR="008D6330">
        <w:rPr>
          <w:rFonts w:eastAsia="Arial"/>
        </w:rPr>
        <w:t>t</w:t>
      </w:r>
      <w:r w:rsidR="0008702B">
        <w:rPr>
          <w:rFonts w:eastAsia="Arial"/>
        </w:rPr>
        <w:t>his butterfly’s historic native range is primarily south Florida.</w:t>
      </w:r>
      <w:r w:rsidR="004F1128">
        <w:rPr>
          <w:rFonts w:eastAsia="Arial"/>
        </w:rPr>
        <w:t xml:space="preserve">  It was determined that the SMC was not supportive of this translocation.  </w:t>
      </w:r>
      <w:r w:rsidR="004F1128" w:rsidRPr="00930025">
        <w:rPr>
          <w:rFonts w:eastAsia="Arial"/>
        </w:rPr>
        <w:t>Staff will relay the information to the citizen.</w:t>
      </w:r>
    </w:p>
    <w:p w:rsidR="003F45CD" w:rsidRDefault="00521B7E" w:rsidP="00B55926">
      <w:pPr>
        <w:spacing w:before="200" w:after="0"/>
        <w:rPr>
          <w:rStyle w:val="Heading4Char"/>
          <w:shd w:val="clear" w:color="auto" w:fill="CCFFFF"/>
        </w:rPr>
      </w:pPr>
      <w:r w:rsidRPr="00930025">
        <w:rPr>
          <w:rStyle w:val="Heading4Char"/>
        </w:rPr>
        <w:t>Living Shorelines and EEL Managed Lands</w:t>
      </w:r>
      <w:r>
        <w:rPr>
          <w:rStyle w:val="Heading4Char"/>
          <w:shd w:val="clear" w:color="auto" w:fill="CCFFFF"/>
        </w:rPr>
        <w:t xml:space="preserve"> </w:t>
      </w:r>
    </w:p>
    <w:p w:rsidR="00476DCD" w:rsidRDefault="00521B7E" w:rsidP="003F45CD">
      <w:pPr>
        <w:spacing w:after="60"/>
        <w:rPr>
          <w:rFonts w:eastAsia="Arial"/>
        </w:rPr>
      </w:pPr>
      <w:r>
        <w:rPr>
          <w:rFonts w:eastAsia="Arial"/>
        </w:rPr>
        <w:t>Mike noted he</w:t>
      </w:r>
      <w:r w:rsidR="00476DCD">
        <w:rPr>
          <w:rFonts w:eastAsia="Arial"/>
        </w:rPr>
        <w:t xml:space="preserve"> recently recalculated EEL Program shoreline along Indian River Lagoon, major tributaries and within the Saint Johns River Water Management District water shed and the </w:t>
      </w:r>
      <w:r w:rsidR="00476DCD">
        <w:rPr>
          <w:rFonts w:eastAsia="Arial"/>
        </w:rPr>
        <w:lastRenderedPageBreak/>
        <w:t>approximate total is 62.38 miles.  Tammy noted the additional conservation benefit of avoided input to the lagoon.  Monty Montgomery, citizen, expressed his support for documentation of this type of information and offered his help if he could be of any assistance.</w:t>
      </w:r>
    </w:p>
    <w:p w:rsidR="00CB1F3E" w:rsidRPr="00930025" w:rsidRDefault="00B82E1F" w:rsidP="00B82E1F">
      <w:pPr>
        <w:pStyle w:val="Heading3"/>
      </w:pPr>
      <w:bookmarkStart w:id="15" w:name="_Toc36548346"/>
      <w:r w:rsidRPr="00930025">
        <w:t>LAND MANAGEMENT REPORT</w:t>
      </w:r>
      <w:bookmarkEnd w:id="15"/>
    </w:p>
    <w:p w:rsidR="00135329" w:rsidRPr="00930025" w:rsidRDefault="00135329" w:rsidP="00135329">
      <w:r w:rsidRPr="00930025">
        <w:rPr>
          <w:b/>
        </w:rPr>
        <w:t>North Region: Scottsmoor West:</w:t>
      </w:r>
      <w:r w:rsidRPr="00930025">
        <w:t xml:space="preserve"> Firelines complete, working on fences.  No burns yet, flooding of firelines has been an issue.</w:t>
      </w:r>
    </w:p>
    <w:p w:rsidR="00135329" w:rsidRPr="00930025" w:rsidRDefault="00135329" w:rsidP="00135329">
      <w:r w:rsidRPr="00930025">
        <w:rPr>
          <w:b/>
        </w:rPr>
        <w:t>North Region:</w:t>
      </w:r>
      <w:r w:rsidRPr="00930025">
        <w:t xml:space="preserve"> Public Access Plan public meetings previously scheduled for July will need to be delayed as a three-week advance notice to Manager and Administrative Secretary is now in effect.  </w:t>
      </w:r>
      <w:r w:rsidR="00F04BEF" w:rsidRPr="00930025">
        <w:t>The Management Plan Approval Process has recently been revised</w:t>
      </w:r>
      <w:r w:rsidR="00875BAC" w:rsidRPr="00930025">
        <w:t xml:space="preserve"> </w:t>
      </w:r>
      <w:r w:rsidR="00875BAC" w:rsidRPr="00B80B0D">
        <w:t>and will be distributed.</w:t>
      </w:r>
    </w:p>
    <w:p w:rsidR="00F04BEF" w:rsidRPr="00930025" w:rsidRDefault="00F04BEF" w:rsidP="00135329">
      <w:r w:rsidRPr="00930025">
        <w:rPr>
          <w:b/>
        </w:rPr>
        <w:t xml:space="preserve">Central Region, Pine Island Conservation Area: </w:t>
      </w:r>
      <w:r w:rsidRPr="00930025">
        <w:t xml:space="preserve"> The Management Plan overview to the SMC is being delayed from this month, to next month.</w:t>
      </w:r>
    </w:p>
    <w:p w:rsidR="00135329" w:rsidRPr="00930025" w:rsidRDefault="00AA36C7" w:rsidP="00135329">
      <w:r w:rsidRPr="00930025">
        <w:rPr>
          <w:b/>
        </w:rPr>
        <w:t>South Region</w:t>
      </w:r>
      <w:r w:rsidR="00771895" w:rsidRPr="00930025">
        <w:rPr>
          <w:b/>
        </w:rPr>
        <w:t xml:space="preserve"> Management Plans</w:t>
      </w:r>
      <w:r w:rsidRPr="00930025">
        <w:rPr>
          <w:b/>
        </w:rPr>
        <w:t>:</w:t>
      </w:r>
      <w:r w:rsidRPr="00930025">
        <w:t xml:space="preserve">  Dates for steps in </w:t>
      </w:r>
      <w:r w:rsidR="008D6330">
        <w:t xml:space="preserve">multiple </w:t>
      </w:r>
      <w:r w:rsidRPr="00930025">
        <w:t>Management Plan Approval Process</w:t>
      </w:r>
      <w:r w:rsidR="008D6330">
        <w:t>es</w:t>
      </w:r>
      <w:r w:rsidRPr="00930025">
        <w:t xml:space="preserve"> </w:t>
      </w:r>
      <w:r w:rsidR="00023DE5" w:rsidRPr="00930025">
        <w:t>continue to be</w:t>
      </w:r>
      <w:r w:rsidRPr="00930025">
        <w:t xml:space="preserve"> months past due.</w:t>
      </w:r>
    </w:p>
    <w:p w:rsidR="00945730" w:rsidRPr="00930025" w:rsidRDefault="00945730" w:rsidP="00135329">
      <w:r w:rsidRPr="00930025">
        <w:rPr>
          <w:b/>
        </w:rPr>
        <w:t>South Beach Region:</w:t>
      </w:r>
      <w:r w:rsidRPr="00930025">
        <w:t xml:space="preserve">  No information in this section as staff was not available to prepare the report.</w:t>
      </w:r>
      <w:r w:rsidR="00263FC1" w:rsidRPr="00930025">
        <w:t xml:space="preserve">  It was noted their public meetings which were scheduled for July will not take place until a later date.</w:t>
      </w:r>
    </w:p>
    <w:p w:rsidR="00C25057" w:rsidRPr="00930025" w:rsidRDefault="00C25057" w:rsidP="00135329">
      <w:r w:rsidRPr="00930025">
        <w:t xml:space="preserve">Mike noted staff is working hard to get up to speed with </w:t>
      </w:r>
      <w:r w:rsidR="00B80B0D">
        <w:t>Section 508</w:t>
      </w:r>
      <w:r w:rsidRPr="00930025">
        <w:t xml:space="preserve"> guidelines.</w:t>
      </w:r>
    </w:p>
    <w:p w:rsidR="001758A1" w:rsidRPr="00930025" w:rsidRDefault="00457048" w:rsidP="00263FC1">
      <w:pPr>
        <w:pStyle w:val="Heading3"/>
        <w:spacing w:before="0"/>
      </w:pPr>
      <w:bookmarkStart w:id="16" w:name="_Toc36548347"/>
      <w:r w:rsidRPr="00930025">
        <w:t>PUBLIC COMMENT</w:t>
      </w:r>
      <w:bookmarkEnd w:id="16"/>
    </w:p>
    <w:p w:rsidR="001758A1" w:rsidRPr="00930025" w:rsidRDefault="0086455E" w:rsidP="001758A1">
      <w:r w:rsidRPr="00930025">
        <w:t xml:space="preserve">Monty Montgomery expressed his support for the work being done by the Environmentally Endangered Lands Program and offered his help with any project </w:t>
      </w:r>
      <w:r w:rsidR="00704E3F" w:rsidRPr="00930025">
        <w:t xml:space="preserve">where </w:t>
      </w:r>
      <w:r w:rsidRPr="00930025">
        <w:t xml:space="preserve">he might be able to provide </w:t>
      </w:r>
      <w:r w:rsidR="009A77BC">
        <w:t xml:space="preserve">any </w:t>
      </w:r>
      <w:r w:rsidRPr="00930025">
        <w:t xml:space="preserve">assistance. </w:t>
      </w:r>
    </w:p>
    <w:p w:rsidR="00457048" w:rsidRPr="00930025" w:rsidRDefault="00457048" w:rsidP="002153BD">
      <w:pPr>
        <w:pStyle w:val="Heading3"/>
      </w:pPr>
      <w:bookmarkStart w:id="17" w:name="_Toc36548348"/>
      <w:r w:rsidRPr="00930025">
        <w:t>NEXT MEETING</w:t>
      </w:r>
      <w:bookmarkEnd w:id="17"/>
    </w:p>
    <w:p w:rsidR="00457048" w:rsidRPr="00930025" w:rsidRDefault="004B6333" w:rsidP="00457048">
      <w:r w:rsidRPr="00930025">
        <w:t xml:space="preserve">It is anticipated that the next meeting will be scheduled for </w:t>
      </w:r>
      <w:r w:rsidR="00BE49AB" w:rsidRPr="00930025">
        <w:t xml:space="preserve">August 23, 2019.  </w:t>
      </w:r>
    </w:p>
    <w:p w:rsidR="00457048" w:rsidRPr="00930025" w:rsidRDefault="00457048" w:rsidP="002153BD">
      <w:pPr>
        <w:pStyle w:val="Heading3"/>
      </w:pPr>
      <w:bookmarkStart w:id="18" w:name="_Toc36548349"/>
      <w:r w:rsidRPr="00930025">
        <w:t>ADJOURNED</w:t>
      </w:r>
      <w:bookmarkEnd w:id="18"/>
    </w:p>
    <w:p w:rsidR="00457048" w:rsidRPr="00930025" w:rsidRDefault="00457048" w:rsidP="00457048">
      <w:r w:rsidRPr="00930025">
        <w:t>T</w:t>
      </w:r>
      <w:r w:rsidR="00B07DD4" w:rsidRPr="00930025">
        <w:t xml:space="preserve">he meeting was adjourned at </w:t>
      </w:r>
      <w:r w:rsidR="000D2696" w:rsidRPr="00930025">
        <w:t xml:space="preserve">4:05 </w:t>
      </w:r>
      <w:r w:rsidRPr="00930025">
        <w:t>PM.</w:t>
      </w:r>
    </w:p>
    <w:p w:rsidR="00093DC4" w:rsidRPr="00930025" w:rsidRDefault="00093DC4" w:rsidP="002153BD">
      <w:pPr>
        <w:pStyle w:val="Heading3"/>
      </w:pPr>
      <w:bookmarkStart w:id="19" w:name="_Toc36548350"/>
      <w:r w:rsidRPr="00930025">
        <w:t>SUMMARY OF MEETING MOTIONS</w:t>
      </w:r>
      <w:bookmarkEnd w:id="19"/>
    </w:p>
    <w:p w:rsidR="006B4240" w:rsidRPr="00930025" w:rsidRDefault="00A362A2" w:rsidP="00ED37B9">
      <w:pPr>
        <w:pStyle w:val="ListParagraph"/>
        <w:numPr>
          <w:ilvl w:val="0"/>
          <w:numId w:val="13"/>
        </w:numPr>
        <w:spacing w:after="0" w:line="240" w:lineRule="auto"/>
        <w:rPr>
          <w:rFonts w:cs="Arial"/>
        </w:rPr>
      </w:pPr>
      <w:r w:rsidRPr="00930025">
        <w:rPr>
          <w:rFonts w:cs="Arial"/>
        </w:rPr>
        <w:t>Motion to</w:t>
      </w:r>
      <w:r w:rsidR="00875BAC" w:rsidRPr="00930025">
        <w:rPr>
          <w:rFonts w:cs="Arial"/>
        </w:rPr>
        <w:t xml:space="preserve"> approve the May 29, 2019 S</w:t>
      </w:r>
      <w:r w:rsidR="00B80B0D">
        <w:rPr>
          <w:rFonts w:cs="Arial"/>
        </w:rPr>
        <w:t xml:space="preserve">election and </w:t>
      </w:r>
      <w:r w:rsidR="00875BAC" w:rsidRPr="00930025">
        <w:rPr>
          <w:rFonts w:cs="Arial"/>
        </w:rPr>
        <w:t>M</w:t>
      </w:r>
      <w:r w:rsidR="00B80B0D">
        <w:rPr>
          <w:rFonts w:cs="Arial"/>
        </w:rPr>
        <w:t xml:space="preserve">anagement </w:t>
      </w:r>
      <w:r w:rsidR="00875BAC" w:rsidRPr="00930025">
        <w:rPr>
          <w:rFonts w:cs="Arial"/>
        </w:rPr>
        <w:t>C</w:t>
      </w:r>
      <w:r w:rsidR="00B80B0D">
        <w:rPr>
          <w:rFonts w:cs="Arial"/>
        </w:rPr>
        <w:t>ommittee</w:t>
      </w:r>
      <w:r w:rsidR="00875BAC" w:rsidRPr="00930025">
        <w:rPr>
          <w:rFonts w:cs="Arial"/>
        </w:rPr>
        <w:t xml:space="preserve"> minutes, including attachments, as presented.</w:t>
      </w:r>
    </w:p>
    <w:p w:rsidR="00B07DD4" w:rsidRPr="00930025" w:rsidRDefault="00B07DD4" w:rsidP="00ED37B9">
      <w:pPr>
        <w:pStyle w:val="ListParagraph"/>
        <w:numPr>
          <w:ilvl w:val="0"/>
          <w:numId w:val="13"/>
        </w:numPr>
        <w:spacing w:after="0" w:line="240" w:lineRule="auto"/>
        <w:rPr>
          <w:rFonts w:cs="Arial"/>
        </w:rPr>
      </w:pPr>
      <w:r w:rsidRPr="00930025">
        <w:rPr>
          <w:rFonts w:cs="Arial"/>
        </w:rPr>
        <w:t>Motion to</w:t>
      </w:r>
      <w:r w:rsidR="00875BAC" w:rsidRPr="00930025">
        <w:rPr>
          <w:rFonts w:cs="Arial"/>
        </w:rPr>
        <w:t xml:space="preserve"> approve the June 13, 2019 S</w:t>
      </w:r>
      <w:r w:rsidR="00B80B0D">
        <w:rPr>
          <w:rFonts w:cs="Arial"/>
        </w:rPr>
        <w:t xml:space="preserve">election and </w:t>
      </w:r>
      <w:r w:rsidR="00875BAC" w:rsidRPr="00930025">
        <w:rPr>
          <w:rFonts w:cs="Arial"/>
        </w:rPr>
        <w:t>M</w:t>
      </w:r>
      <w:r w:rsidR="00B80B0D">
        <w:rPr>
          <w:rFonts w:cs="Arial"/>
        </w:rPr>
        <w:t xml:space="preserve">anagement </w:t>
      </w:r>
      <w:r w:rsidR="00875BAC" w:rsidRPr="00930025">
        <w:rPr>
          <w:rFonts w:cs="Arial"/>
        </w:rPr>
        <w:t>C</w:t>
      </w:r>
      <w:r w:rsidR="00B80B0D">
        <w:rPr>
          <w:rFonts w:cs="Arial"/>
        </w:rPr>
        <w:t>ommittee</w:t>
      </w:r>
      <w:r w:rsidR="00875BAC" w:rsidRPr="00930025">
        <w:rPr>
          <w:rFonts w:cs="Arial"/>
        </w:rPr>
        <w:t xml:space="preserve"> minutes, as corrected.</w:t>
      </w:r>
    </w:p>
    <w:p w:rsidR="00B07DD4" w:rsidRPr="00930025" w:rsidRDefault="00B07DD4" w:rsidP="00ED37B9">
      <w:pPr>
        <w:pStyle w:val="ListParagraph"/>
        <w:numPr>
          <w:ilvl w:val="0"/>
          <w:numId w:val="13"/>
        </w:numPr>
        <w:spacing w:after="0" w:line="240" w:lineRule="auto"/>
        <w:rPr>
          <w:rFonts w:cs="Arial"/>
        </w:rPr>
      </w:pPr>
      <w:r w:rsidRPr="00930025">
        <w:rPr>
          <w:rFonts w:cs="Arial"/>
        </w:rPr>
        <w:t>Motion to</w:t>
      </w:r>
      <w:r w:rsidR="00875BAC" w:rsidRPr="00930025">
        <w:rPr>
          <w:rFonts w:cs="Arial"/>
        </w:rPr>
        <w:t xml:space="preserve"> approve the June 13, 2019 Selection and Management Committee/Procedures Committee/Recreation and Education Advisory Committee minutes, as amended.</w:t>
      </w:r>
    </w:p>
    <w:p w:rsidR="000D4716" w:rsidRPr="00930025" w:rsidRDefault="000D4716" w:rsidP="00ED37B9">
      <w:pPr>
        <w:pStyle w:val="ListParagraph"/>
        <w:numPr>
          <w:ilvl w:val="0"/>
          <w:numId w:val="13"/>
        </w:numPr>
        <w:spacing w:after="0" w:line="240" w:lineRule="auto"/>
        <w:rPr>
          <w:rFonts w:cs="Arial"/>
        </w:rPr>
      </w:pPr>
      <w:r w:rsidRPr="00930025">
        <w:rPr>
          <w:rFonts w:cs="Arial"/>
        </w:rPr>
        <w:t>Motion to request that E</w:t>
      </w:r>
      <w:r w:rsidR="00FE3627">
        <w:rPr>
          <w:rFonts w:cs="Arial"/>
        </w:rPr>
        <w:t xml:space="preserve">nvironmentally </w:t>
      </w:r>
      <w:r w:rsidRPr="00930025">
        <w:rPr>
          <w:rFonts w:cs="Arial"/>
        </w:rPr>
        <w:t>E</w:t>
      </w:r>
      <w:r w:rsidR="00FE3627">
        <w:rPr>
          <w:rFonts w:cs="Arial"/>
        </w:rPr>
        <w:t xml:space="preserve">ndangered </w:t>
      </w:r>
      <w:r w:rsidRPr="00930025">
        <w:rPr>
          <w:rFonts w:cs="Arial"/>
        </w:rPr>
        <w:t>L</w:t>
      </w:r>
      <w:r w:rsidR="00FE3627">
        <w:rPr>
          <w:rFonts w:cs="Arial"/>
        </w:rPr>
        <w:t>ands</w:t>
      </w:r>
      <w:r w:rsidRPr="00930025">
        <w:rPr>
          <w:rFonts w:cs="Arial"/>
        </w:rPr>
        <w:t xml:space="preserve"> Program staff contact management level State employees at a higher level than the Senior Management Analyst Supervisor with whom they have been communicating to request clarification on the policy </w:t>
      </w:r>
      <w:r w:rsidRPr="00930025">
        <w:rPr>
          <w:rFonts w:cs="Arial"/>
        </w:rPr>
        <w:lastRenderedPageBreak/>
        <w:t>and potential for developing a policy for consolidating parcels within the mega-parcel and other areas.</w:t>
      </w:r>
    </w:p>
    <w:p w:rsidR="00093DC4" w:rsidRPr="00930025" w:rsidRDefault="00093DC4" w:rsidP="002153BD">
      <w:pPr>
        <w:pStyle w:val="Heading3"/>
      </w:pPr>
      <w:bookmarkStart w:id="20" w:name="_Toc36548351"/>
      <w:r w:rsidRPr="00930025">
        <w:t>ACTION ITEMS</w:t>
      </w:r>
      <w:bookmarkEnd w:id="20"/>
    </w:p>
    <w:p w:rsidR="00CC1CD4" w:rsidRDefault="00C2372D" w:rsidP="00ED37B9">
      <w:pPr>
        <w:pStyle w:val="ListParagraph"/>
        <w:numPr>
          <w:ilvl w:val="0"/>
          <w:numId w:val="9"/>
        </w:numPr>
      </w:pPr>
      <w:r>
        <w:t>Staff to contact State staff employees regarding potential for developing a policy for consolidating parcels within the mega-parcel and other areas.</w:t>
      </w:r>
    </w:p>
    <w:p w:rsidR="00962419" w:rsidRDefault="00080202" w:rsidP="00ED37B9">
      <w:pPr>
        <w:pStyle w:val="ListParagraph"/>
        <w:numPr>
          <w:ilvl w:val="0"/>
          <w:numId w:val="9"/>
        </w:numPr>
      </w:pPr>
      <w:r>
        <w:t>Staff to</w:t>
      </w:r>
      <w:r w:rsidR="00561301">
        <w:t xml:space="preserve"> relay responses to subcommittee questions to the Procedures Committee and Recreation and Education Advisory Committee.</w:t>
      </w:r>
    </w:p>
    <w:p w:rsidR="00962419" w:rsidRDefault="00080202" w:rsidP="00ED37B9">
      <w:pPr>
        <w:pStyle w:val="ListParagraph"/>
        <w:numPr>
          <w:ilvl w:val="0"/>
          <w:numId w:val="9"/>
        </w:numPr>
      </w:pPr>
      <w:r>
        <w:t>Staff to</w:t>
      </w:r>
      <w:r w:rsidR="00561301">
        <w:t xml:space="preserve"> relay Selection and Management Committee input regarding possible translocation of Atala butterfly larvae to the Sams House</w:t>
      </w:r>
      <w:r w:rsidR="00DA397C">
        <w:t xml:space="preserve"> grounds.</w:t>
      </w:r>
      <w:r w:rsidR="00561301">
        <w:t xml:space="preserve"> </w:t>
      </w:r>
    </w:p>
    <w:p w:rsidR="00C2372D" w:rsidRDefault="00C2372D" w:rsidP="00ED37B9">
      <w:pPr>
        <w:pStyle w:val="ListParagraph"/>
        <w:numPr>
          <w:ilvl w:val="0"/>
          <w:numId w:val="9"/>
        </w:numPr>
      </w:pPr>
      <w:r>
        <w:t>Staff to distribute the revised Management Plan Approval process to the Selection and Management Committee.</w:t>
      </w:r>
    </w:p>
    <w:p w:rsidR="00207688" w:rsidRDefault="001D5B83" w:rsidP="00326A6A">
      <w:pPr>
        <w:pStyle w:val="ListParagraph"/>
        <w:numPr>
          <w:ilvl w:val="0"/>
          <w:numId w:val="9"/>
        </w:numPr>
      </w:pPr>
      <w:r>
        <w:t>Staff to continue to develop Habitat Conditions maps and bring back to the committee.</w:t>
      </w:r>
    </w:p>
    <w:sectPr w:rsidR="00207688" w:rsidSect="00411E5E">
      <w:headerReference w:type="default" r:id="rId10"/>
      <w:footerReference w:type="default" r:id="rId11"/>
      <w:pgSz w:w="12240" w:h="15840"/>
      <w:pgMar w:top="720" w:right="720" w:bottom="720" w:left="1080" w:header="288" w:footer="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08B" w:rsidRDefault="00F5308B">
      <w:r>
        <w:separator/>
      </w:r>
    </w:p>
  </w:endnote>
  <w:endnote w:type="continuationSeparator" w:id="0">
    <w:p w:rsidR="00F5308B" w:rsidRDefault="00F5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187" w:rsidRPr="00411E5E" w:rsidRDefault="00383187" w:rsidP="00383187">
    <w:pPr>
      <w:jc w:val="center"/>
      <w:rPr>
        <w:rFonts w:ascii="Calibri" w:hAnsi="Calibri" w:cs="Arial"/>
      </w:rPr>
    </w:pPr>
    <w:r w:rsidRPr="00A54AB1">
      <w:rPr>
        <w:rFonts w:ascii="Calibri" w:hAnsi="Calibri" w:cs="Arial"/>
      </w:rPr>
      <w:t xml:space="preserve">Selection and Management Committee </w:t>
    </w:r>
    <w:r>
      <w:rPr>
        <w:rFonts w:ascii="Calibri" w:hAnsi="Calibri" w:cs="Arial"/>
      </w:rPr>
      <w:t xml:space="preserve">Meeting </w:t>
    </w:r>
    <w:r w:rsidRPr="00A54AB1">
      <w:rPr>
        <w:rFonts w:ascii="Calibri" w:hAnsi="Calibri" w:cs="Arial"/>
      </w:rPr>
      <w:t>Minutes</w:t>
    </w:r>
    <w:r w:rsidRPr="00A54AB1">
      <w:rPr>
        <w:rFonts w:ascii="Calibri" w:hAnsi="Calibri" w:cs="Arial"/>
      </w:rPr>
      <w:br/>
    </w:r>
    <w:r>
      <w:rPr>
        <w:rFonts w:ascii="Calibri" w:hAnsi="Calibri" w:cs="Arial"/>
      </w:rPr>
      <w:t>July 17</w:t>
    </w:r>
    <w:r w:rsidRPr="00A54AB1">
      <w:rPr>
        <w:rFonts w:ascii="Calibri" w:hAnsi="Calibri" w:cs="Arial"/>
      </w:rPr>
      <w:t>, 2019</w:t>
    </w:r>
    <w:r w:rsidRPr="00A54AB1">
      <w:rPr>
        <w:rFonts w:ascii="Calibri" w:hAnsi="Calibri" w:cs="Arial"/>
      </w:rPr>
      <w:br/>
      <w:t xml:space="preserve">Approved </w:t>
    </w:r>
    <w:r>
      <w:rPr>
        <w:rFonts w:ascii="Calibri" w:hAnsi="Calibri" w:cs="Arial"/>
      </w:rPr>
      <w:t>January 29, 2020</w:t>
    </w:r>
    <w:r>
      <w:rPr>
        <w:rFonts w:ascii="Calibri" w:hAnsi="Calibri" w:cs="Arial"/>
      </w:rPr>
      <w:br/>
    </w:r>
    <w:r w:rsidRPr="00A54AB1">
      <w:rPr>
        <w:rFonts w:ascii="Calibri" w:hAnsi="Calibri" w:cs="Arial"/>
      </w:rPr>
      <w:t xml:space="preserve">Page </w:t>
    </w:r>
    <w:r w:rsidRPr="00A54AB1">
      <w:rPr>
        <w:rFonts w:ascii="Calibri" w:hAnsi="Calibri" w:cs="Arial"/>
      </w:rPr>
      <w:fldChar w:fldCharType="begin"/>
    </w:r>
    <w:r w:rsidRPr="00A54AB1">
      <w:rPr>
        <w:rFonts w:ascii="Calibri" w:hAnsi="Calibri" w:cs="Arial"/>
      </w:rPr>
      <w:instrText xml:space="preserve"> PAGE   \* MERGEFORMAT </w:instrText>
    </w:r>
    <w:r w:rsidRPr="00A54AB1">
      <w:rPr>
        <w:rFonts w:ascii="Calibri" w:hAnsi="Calibri" w:cs="Arial"/>
      </w:rPr>
      <w:fldChar w:fldCharType="separate"/>
    </w:r>
    <w:r>
      <w:rPr>
        <w:rFonts w:ascii="Calibri" w:hAnsi="Calibri" w:cs="Arial"/>
      </w:rPr>
      <w:t>1</w:t>
    </w:r>
    <w:r w:rsidRPr="00A54AB1">
      <w:rPr>
        <w:rFonts w:ascii="Calibri" w:hAnsi="Calibri" w:cs="Arial"/>
        <w:noProof/>
      </w:rPr>
      <w:fldChar w:fldCharType="end"/>
    </w:r>
    <w:r w:rsidRPr="00A54AB1">
      <w:rPr>
        <w:rFonts w:ascii="Calibri" w:hAnsi="Calibri" w:cs="Arial"/>
        <w:noProof/>
      </w:rPr>
      <w:t xml:space="preserve"> of</w:t>
    </w:r>
    <w:r>
      <w:rPr>
        <w:rFonts w:ascii="Calibri" w:hAnsi="Calibri" w:cs="Arial"/>
        <w:noProof/>
      </w:rPr>
      <w:t xml:space="preserve"> </w:t>
    </w:r>
    <w:r w:rsidR="001F6DD0">
      <w:rPr>
        <w:rFonts w:ascii="Calibri" w:hAnsi="Calibri" w:cs="Arial"/>
        <w:noProof/>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E5E" w:rsidRPr="00411E5E" w:rsidRDefault="00264F56" w:rsidP="00411E5E">
    <w:pPr>
      <w:jc w:val="center"/>
      <w:rPr>
        <w:rFonts w:ascii="Calibri" w:hAnsi="Calibri" w:cs="Arial"/>
      </w:rPr>
    </w:pPr>
    <w:r>
      <w:rPr>
        <w:rFonts w:ascii="Calibri" w:hAnsi="Calibri" w:cs="Arial"/>
      </w:rPr>
      <w:t>Environmentally Endangered Lands Program</w:t>
    </w:r>
    <w:r>
      <w:rPr>
        <w:rFonts w:ascii="Calibri" w:hAnsi="Calibri" w:cs="Arial"/>
      </w:rPr>
      <w:br/>
    </w:r>
    <w:r w:rsidR="00411E5E" w:rsidRPr="00A54AB1">
      <w:rPr>
        <w:rFonts w:ascii="Calibri" w:hAnsi="Calibri" w:cs="Arial"/>
      </w:rPr>
      <w:t xml:space="preserve">Selection and Management Committee </w:t>
    </w:r>
    <w:r w:rsidR="00411E5E">
      <w:rPr>
        <w:rFonts w:ascii="Calibri" w:hAnsi="Calibri" w:cs="Arial"/>
      </w:rPr>
      <w:t xml:space="preserve">Meeting </w:t>
    </w:r>
    <w:r w:rsidR="00411E5E" w:rsidRPr="00A54AB1">
      <w:rPr>
        <w:rFonts w:ascii="Calibri" w:hAnsi="Calibri" w:cs="Arial"/>
      </w:rPr>
      <w:t>Minutes</w:t>
    </w:r>
    <w:r w:rsidR="00411E5E" w:rsidRPr="00A54AB1">
      <w:rPr>
        <w:rFonts w:ascii="Calibri" w:hAnsi="Calibri" w:cs="Arial"/>
      </w:rPr>
      <w:br/>
    </w:r>
    <w:r w:rsidR="00411E5E">
      <w:rPr>
        <w:rFonts w:ascii="Calibri" w:hAnsi="Calibri" w:cs="Arial"/>
      </w:rPr>
      <w:t>July 17</w:t>
    </w:r>
    <w:r w:rsidR="00411E5E" w:rsidRPr="00A54AB1">
      <w:rPr>
        <w:rFonts w:ascii="Calibri" w:hAnsi="Calibri" w:cs="Arial"/>
      </w:rPr>
      <w:t>, 2019</w:t>
    </w:r>
    <w:r w:rsidR="00411E5E" w:rsidRPr="00A54AB1">
      <w:rPr>
        <w:rFonts w:ascii="Calibri" w:hAnsi="Calibri" w:cs="Arial"/>
      </w:rPr>
      <w:br/>
      <w:t xml:space="preserve">Approved </w:t>
    </w:r>
    <w:r w:rsidR="00411E5E">
      <w:rPr>
        <w:rFonts w:ascii="Calibri" w:hAnsi="Calibri" w:cs="Arial"/>
      </w:rPr>
      <w:t>January 29, 2020</w:t>
    </w:r>
    <w:r w:rsidR="00411E5E">
      <w:rPr>
        <w:rFonts w:ascii="Calibri" w:hAnsi="Calibri" w:cs="Arial"/>
      </w:rPr>
      <w:br/>
    </w:r>
    <w:r w:rsidR="00825999" w:rsidRPr="00A54AB1">
      <w:rPr>
        <w:rFonts w:ascii="Calibri" w:hAnsi="Calibri" w:cs="Arial"/>
      </w:rPr>
      <w:t xml:space="preserve">Page </w:t>
    </w:r>
    <w:r w:rsidR="00825999" w:rsidRPr="00A54AB1">
      <w:rPr>
        <w:rFonts w:ascii="Calibri" w:hAnsi="Calibri" w:cs="Arial"/>
      </w:rPr>
      <w:fldChar w:fldCharType="begin"/>
    </w:r>
    <w:r w:rsidR="00825999" w:rsidRPr="00A54AB1">
      <w:rPr>
        <w:rFonts w:ascii="Calibri" w:hAnsi="Calibri" w:cs="Arial"/>
      </w:rPr>
      <w:instrText xml:space="preserve"> PAGE   \* MERGEFORMAT </w:instrText>
    </w:r>
    <w:r w:rsidR="00825999" w:rsidRPr="00A54AB1">
      <w:rPr>
        <w:rFonts w:ascii="Calibri" w:hAnsi="Calibri" w:cs="Arial"/>
      </w:rPr>
      <w:fldChar w:fldCharType="separate"/>
    </w:r>
    <w:r w:rsidR="00825999">
      <w:rPr>
        <w:rFonts w:ascii="Calibri" w:hAnsi="Calibri" w:cs="Arial"/>
      </w:rPr>
      <w:t>3</w:t>
    </w:r>
    <w:r w:rsidR="00825999" w:rsidRPr="00A54AB1">
      <w:rPr>
        <w:rFonts w:ascii="Calibri" w:hAnsi="Calibri" w:cs="Arial"/>
        <w:noProof/>
      </w:rPr>
      <w:fldChar w:fldCharType="end"/>
    </w:r>
    <w:r w:rsidR="00825999" w:rsidRPr="00A54AB1">
      <w:rPr>
        <w:rFonts w:ascii="Calibri" w:hAnsi="Calibri" w:cs="Arial"/>
        <w:noProof/>
      </w:rPr>
      <w:t xml:space="preserve"> of</w:t>
    </w:r>
    <w:r w:rsidR="00825999">
      <w:rPr>
        <w:rFonts w:ascii="Calibri" w:hAnsi="Calibri" w:cs="Arial"/>
        <w:noProof/>
      </w:rPr>
      <w:t xml:space="preserve"> </w:t>
    </w:r>
    <w:r w:rsidR="00AD7FCC">
      <w:rPr>
        <w:rFonts w:ascii="Calibri" w:hAnsi="Calibri" w:cs="Arial"/>
        <w:noProof/>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E5E" w:rsidRPr="00A54AB1" w:rsidRDefault="00411E5E" w:rsidP="00411E5E">
    <w:pPr>
      <w:pStyle w:val="Footer"/>
      <w:spacing w:after="0" w:line="240" w:lineRule="auto"/>
      <w:jc w:val="center"/>
      <w:rPr>
        <w:rFonts w:ascii="Calibri" w:hAnsi="Calibri" w:cs="Arial"/>
      </w:rPr>
    </w:pPr>
    <w:r w:rsidRPr="00A54AB1">
      <w:rPr>
        <w:rFonts w:ascii="Calibri" w:hAnsi="Calibri" w:cs="Arial"/>
      </w:rPr>
      <w:t xml:space="preserve">Selection and Management Committee </w:t>
    </w:r>
    <w:r>
      <w:rPr>
        <w:rFonts w:ascii="Calibri" w:hAnsi="Calibri" w:cs="Arial"/>
      </w:rPr>
      <w:t xml:space="preserve">Meeting </w:t>
    </w:r>
    <w:r w:rsidRPr="00A54AB1">
      <w:rPr>
        <w:rFonts w:ascii="Calibri" w:hAnsi="Calibri" w:cs="Arial"/>
      </w:rPr>
      <w:t>Minutes</w:t>
    </w:r>
    <w:r w:rsidRPr="00A54AB1">
      <w:rPr>
        <w:rFonts w:ascii="Calibri" w:hAnsi="Calibri" w:cs="Arial"/>
      </w:rPr>
      <w:br/>
    </w:r>
    <w:r>
      <w:rPr>
        <w:rFonts w:ascii="Calibri" w:hAnsi="Calibri" w:cs="Arial"/>
      </w:rPr>
      <w:t>July 17</w:t>
    </w:r>
    <w:r w:rsidRPr="00A54AB1">
      <w:rPr>
        <w:rFonts w:ascii="Calibri" w:hAnsi="Calibri" w:cs="Arial"/>
      </w:rPr>
      <w:t>, 2019</w:t>
    </w:r>
    <w:r w:rsidRPr="00A54AB1">
      <w:rPr>
        <w:rFonts w:ascii="Calibri" w:hAnsi="Calibri" w:cs="Arial"/>
      </w:rPr>
      <w:br/>
      <w:t xml:space="preserve">Approved </w:t>
    </w:r>
    <w:r>
      <w:rPr>
        <w:rFonts w:ascii="Calibri" w:hAnsi="Calibri" w:cs="Arial"/>
      </w:rPr>
      <w:t>January 29, 2020</w:t>
    </w:r>
    <w:r w:rsidRPr="00A54AB1">
      <w:rPr>
        <w:rFonts w:ascii="Calibri" w:hAnsi="Calibri" w:cs="Arial"/>
      </w:rPr>
      <w:br/>
      <w:t xml:space="preserve">Page </w:t>
    </w:r>
    <w:r w:rsidRPr="00A54AB1">
      <w:rPr>
        <w:rFonts w:ascii="Calibri" w:hAnsi="Calibri" w:cs="Arial"/>
      </w:rPr>
      <w:fldChar w:fldCharType="begin"/>
    </w:r>
    <w:r w:rsidRPr="00A54AB1">
      <w:rPr>
        <w:rFonts w:ascii="Calibri" w:hAnsi="Calibri" w:cs="Arial"/>
      </w:rPr>
      <w:instrText xml:space="preserve"> PAGE   \* MERGEFORMAT </w:instrText>
    </w:r>
    <w:r w:rsidRPr="00A54AB1">
      <w:rPr>
        <w:rFonts w:ascii="Calibri" w:hAnsi="Calibri" w:cs="Arial"/>
      </w:rPr>
      <w:fldChar w:fldCharType="separate"/>
    </w:r>
    <w:r>
      <w:rPr>
        <w:rFonts w:ascii="Calibri" w:hAnsi="Calibri" w:cs="Arial"/>
      </w:rPr>
      <w:t>2</w:t>
    </w:r>
    <w:r w:rsidRPr="00A54AB1">
      <w:rPr>
        <w:rFonts w:ascii="Calibri" w:hAnsi="Calibri" w:cs="Arial"/>
        <w:noProof/>
      </w:rPr>
      <w:fldChar w:fldCharType="end"/>
    </w:r>
    <w:r w:rsidRPr="00A54AB1">
      <w:rPr>
        <w:rFonts w:ascii="Calibri" w:hAnsi="Calibri" w:cs="Arial"/>
        <w:noProof/>
      </w:rPr>
      <w:t xml:space="preserve"> of </w:t>
    </w:r>
    <w:r w:rsidR="001F6DD0">
      <w:rPr>
        <w:rFonts w:ascii="Calibri" w:hAnsi="Calibri" w:cs="Arial"/>
        <w:noProof/>
      </w:rPr>
      <w:t>11</w:t>
    </w:r>
  </w:p>
  <w:p w:rsidR="0034654D" w:rsidRPr="00411E5E" w:rsidRDefault="0034654D" w:rsidP="0041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08B" w:rsidRDefault="00F5308B">
      <w:r>
        <w:separator/>
      </w:r>
    </w:p>
  </w:footnote>
  <w:footnote w:type="continuationSeparator" w:id="0">
    <w:p w:rsidR="00F5308B" w:rsidRDefault="00F5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2608A7" w:rsidRDefault="0034654D" w:rsidP="0026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D2C"/>
    <w:multiLevelType w:val="hybridMultilevel"/>
    <w:tmpl w:val="B1BE3F04"/>
    <w:lvl w:ilvl="0" w:tplc="ECC4A444">
      <w:start w:val="1"/>
      <w:numFmt w:val="bullet"/>
      <w:lvlText w:val="•"/>
      <w:lvlJc w:val="left"/>
      <w:pPr>
        <w:tabs>
          <w:tab w:val="num" w:pos="360"/>
        </w:tabs>
        <w:ind w:left="360" w:hanging="360"/>
      </w:pPr>
      <w:rPr>
        <w:rFonts w:ascii="Arial" w:hAnsi="Arial" w:hint="default"/>
      </w:rPr>
    </w:lvl>
    <w:lvl w:ilvl="1" w:tplc="32D8E58E">
      <w:numFmt w:val="bullet"/>
      <w:lvlText w:val="•"/>
      <w:lvlJc w:val="left"/>
      <w:pPr>
        <w:tabs>
          <w:tab w:val="num" w:pos="1080"/>
        </w:tabs>
        <w:ind w:left="1080" w:hanging="360"/>
      </w:pPr>
      <w:rPr>
        <w:rFonts w:ascii="Arial" w:hAnsi="Arial" w:hint="default"/>
      </w:rPr>
    </w:lvl>
    <w:lvl w:ilvl="2" w:tplc="088E8C02" w:tentative="1">
      <w:start w:val="1"/>
      <w:numFmt w:val="bullet"/>
      <w:lvlText w:val="•"/>
      <w:lvlJc w:val="left"/>
      <w:pPr>
        <w:tabs>
          <w:tab w:val="num" w:pos="1800"/>
        </w:tabs>
        <w:ind w:left="1800" w:hanging="360"/>
      </w:pPr>
      <w:rPr>
        <w:rFonts w:ascii="Arial" w:hAnsi="Arial" w:hint="default"/>
      </w:rPr>
    </w:lvl>
    <w:lvl w:ilvl="3" w:tplc="C874B1C0" w:tentative="1">
      <w:start w:val="1"/>
      <w:numFmt w:val="bullet"/>
      <w:lvlText w:val="•"/>
      <w:lvlJc w:val="left"/>
      <w:pPr>
        <w:tabs>
          <w:tab w:val="num" w:pos="2520"/>
        </w:tabs>
        <w:ind w:left="2520" w:hanging="360"/>
      </w:pPr>
      <w:rPr>
        <w:rFonts w:ascii="Arial" w:hAnsi="Arial" w:hint="default"/>
      </w:rPr>
    </w:lvl>
    <w:lvl w:ilvl="4" w:tplc="BA363252" w:tentative="1">
      <w:start w:val="1"/>
      <w:numFmt w:val="bullet"/>
      <w:lvlText w:val="•"/>
      <w:lvlJc w:val="left"/>
      <w:pPr>
        <w:tabs>
          <w:tab w:val="num" w:pos="3240"/>
        </w:tabs>
        <w:ind w:left="3240" w:hanging="360"/>
      </w:pPr>
      <w:rPr>
        <w:rFonts w:ascii="Arial" w:hAnsi="Arial" w:hint="default"/>
      </w:rPr>
    </w:lvl>
    <w:lvl w:ilvl="5" w:tplc="05002316" w:tentative="1">
      <w:start w:val="1"/>
      <w:numFmt w:val="bullet"/>
      <w:lvlText w:val="•"/>
      <w:lvlJc w:val="left"/>
      <w:pPr>
        <w:tabs>
          <w:tab w:val="num" w:pos="3960"/>
        </w:tabs>
        <w:ind w:left="3960" w:hanging="360"/>
      </w:pPr>
      <w:rPr>
        <w:rFonts w:ascii="Arial" w:hAnsi="Arial" w:hint="default"/>
      </w:rPr>
    </w:lvl>
    <w:lvl w:ilvl="6" w:tplc="7688D2C0" w:tentative="1">
      <w:start w:val="1"/>
      <w:numFmt w:val="bullet"/>
      <w:lvlText w:val="•"/>
      <w:lvlJc w:val="left"/>
      <w:pPr>
        <w:tabs>
          <w:tab w:val="num" w:pos="4680"/>
        </w:tabs>
        <w:ind w:left="4680" w:hanging="360"/>
      </w:pPr>
      <w:rPr>
        <w:rFonts w:ascii="Arial" w:hAnsi="Arial" w:hint="default"/>
      </w:rPr>
    </w:lvl>
    <w:lvl w:ilvl="7" w:tplc="B926745C" w:tentative="1">
      <w:start w:val="1"/>
      <w:numFmt w:val="bullet"/>
      <w:lvlText w:val="•"/>
      <w:lvlJc w:val="left"/>
      <w:pPr>
        <w:tabs>
          <w:tab w:val="num" w:pos="5400"/>
        </w:tabs>
        <w:ind w:left="5400" w:hanging="360"/>
      </w:pPr>
      <w:rPr>
        <w:rFonts w:ascii="Arial" w:hAnsi="Arial" w:hint="default"/>
      </w:rPr>
    </w:lvl>
    <w:lvl w:ilvl="8" w:tplc="8F6EF33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96218A"/>
    <w:multiLevelType w:val="hybridMultilevel"/>
    <w:tmpl w:val="456E0BD8"/>
    <w:lvl w:ilvl="0" w:tplc="D498502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C3B09"/>
    <w:multiLevelType w:val="hybridMultilevel"/>
    <w:tmpl w:val="057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E13B95"/>
    <w:multiLevelType w:val="hybridMultilevel"/>
    <w:tmpl w:val="242CF434"/>
    <w:lvl w:ilvl="0" w:tplc="B85E8798">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19"/>
  </w:num>
  <w:num w:numId="6">
    <w:abstractNumId w:val="1"/>
  </w:num>
  <w:num w:numId="7">
    <w:abstractNumId w:val="12"/>
  </w:num>
  <w:num w:numId="8">
    <w:abstractNumId w:val="20"/>
  </w:num>
  <w:num w:numId="9">
    <w:abstractNumId w:val="17"/>
  </w:num>
  <w:num w:numId="10">
    <w:abstractNumId w:val="7"/>
  </w:num>
  <w:num w:numId="11">
    <w:abstractNumId w:val="18"/>
  </w:num>
  <w:num w:numId="12">
    <w:abstractNumId w:val="14"/>
  </w:num>
  <w:num w:numId="13">
    <w:abstractNumId w:val="10"/>
  </w:num>
  <w:num w:numId="14">
    <w:abstractNumId w:val="6"/>
  </w:num>
  <w:num w:numId="15">
    <w:abstractNumId w:val="22"/>
  </w:num>
  <w:num w:numId="16">
    <w:abstractNumId w:val="15"/>
  </w:num>
  <w:num w:numId="17">
    <w:abstractNumId w:val="21"/>
  </w:num>
  <w:num w:numId="18">
    <w:abstractNumId w:val="16"/>
  </w:num>
  <w:num w:numId="19">
    <w:abstractNumId w:val="8"/>
  </w:num>
  <w:num w:numId="20">
    <w:abstractNumId w:val="4"/>
  </w:num>
  <w:num w:numId="21">
    <w:abstractNumId w:val="0"/>
  </w:num>
  <w:num w:numId="22">
    <w:abstractNumId w:val="11"/>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44B4"/>
    <w:rsid w:val="00023DE5"/>
    <w:rsid w:val="00036E23"/>
    <w:rsid w:val="00041C4A"/>
    <w:rsid w:val="0004275D"/>
    <w:rsid w:val="00051C08"/>
    <w:rsid w:val="00052F39"/>
    <w:rsid w:val="00054EE9"/>
    <w:rsid w:val="00057226"/>
    <w:rsid w:val="00066ED7"/>
    <w:rsid w:val="00072AC7"/>
    <w:rsid w:val="0007327D"/>
    <w:rsid w:val="00080202"/>
    <w:rsid w:val="00080A0E"/>
    <w:rsid w:val="0008319F"/>
    <w:rsid w:val="0008702B"/>
    <w:rsid w:val="00093DC4"/>
    <w:rsid w:val="00094878"/>
    <w:rsid w:val="00096E39"/>
    <w:rsid w:val="00097414"/>
    <w:rsid w:val="000A1A69"/>
    <w:rsid w:val="000A2C64"/>
    <w:rsid w:val="000A7FB1"/>
    <w:rsid w:val="000C3E18"/>
    <w:rsid w:val="000D2696"/>
    <w:rsid w:val="000D4716"/>
    <w:rsid w:val="000E002C"/>
    <w:rsid w:val="000F0363"/>
    <w:rsid w:val="000F472B"/>
    <w:rsid w:val="000F5735"/>
    <w:rsid w:val="00101FBC"/>
    <w:rsid w:val="00102274"/>
    <w:rsid w:val="0010290F"/>
    <w:rsid w:val="0010784F"/>
    <w:rsid w:val="0011235E"/>
    <w:rsid w:val="00112636"/>
    <w:rsid w:val="00115CC1"/>
    <w:rsid w:val="00135329"/>
    <w:rsid w:val="00140BEF"/>
    <w:rsid w:val="00142545"/>
    <w:rsid w:val="00143A76"/>
    <w:rsid w:val="001557D5"/>
    <w:rsid w:val="00157866"/>
    <w:rsid w:val="00161C8E"/>
    <w:rsid w:val="00162A43"/>
    <w:rsid w:val="00165799"/>
    <w:rsid w:val="00174C4F"/>
    <w:rsid w:val="001758A1"/>
    <w:rsid w:val="0018414B"/>
    <w:rsid w:val="0019146B"/>
    <w:rsid w:val="00192EF2"/>
    <w:rsid w:val="00195D9B"/>
    <w:rsid w:val="001B0A50"/>
    <w:rsid w:val="001B217F"/>
    <w:rsid w:val="001B2D55"/>
    <w:rsid w:val="001D5B83"/>
    <w:rsid w:val="001F6DD0"/>
    <w:rsid w:val="001F6F2B"/>
    <w:rsid w:val="0020149D"/>
    <w:rsid w:val="00201B78"/>
    <w:rsid w:val="00207688"/>
    <w:rsid w:val="002153BD"/>
    <w:rsid w:val="0022349F"/>
    <w:rsid w:val="00223B83"/>
    <w:rsid w:val="00224F87"/>
    <w:rsid w:val="0023471A"/>
    <w:rsid w:val="00236208"/>
    <w:rsid w:val="00241BFC"/>
    <w:rsid w:val="00244564"/>
    <w:rsid w:val="00244C79"/>
    <w:rsid w:val="00250E97"/>
    <w:rsid w:val="002511A2"/>
    <w:rsid w:val="002527A7"/>
    <w:rsid w:val="00255A45"/>
    <w:rsid w:val="002608A7"/>
    <w:rsid w:val="00263FC1"/>
    <w:rsid w:val="00264F56"/>
    <w:rsid w:val="002656BE"/>
    <w:rsid w:val="00267E83"/>
    <w:rsid w:val="00270B30"/>
    <w:rsid w:val="00283980"/>
    <w:rsid w:val="002862AD"/>
    <w:rsid w:val="0029687E"/>
    <w:rsid w:val="002A01CA"/>
    <w:rsid w:val="002A377A"/>
    <w:rsid w:val="002B2AD1"/>
    <w:rsid w:val="002B51EB"/>
    <w:rsid w:val="002C0495"/>
    <w:rsid w:val="002C0941"/>
    <w:rsid w:val="002C2D24"/>
    <w:rsid w:val="002C71B0"/>
    <w:rsid w:val="002D4297"/>
    <w:rsid w:val="002D4E1C"/>
    <w:rsid w:val="002E7D20"/>
    <w:rsid w:val="002F0AB4"/>
    <w:rsid w:val="002F0E2F"/>
    <w:rsid w:val="002F0E75"/>
    <w:rsid w:val="002F1A61"/>
    <w:rsid w:val="002F4619"/>
    <w:rsid w:val="002F73DC"/>
    <w:rsid w:val="00313CCB"/>
    <w:rsid w:val="00315C8E"/>
    <w:rsid w:val="00326A6A"/>
    <w:rsid w:val="0033286A"/>
    <w:rsid w:val="00335FD1"/>
    <w:rsid w:val="00337DE2"/>
    <w:rsid w:val="0034654D"/>
    <w:rsid w:val="00353C43"/>
    <w:rsid w:val="003604F1"/>
    <w:rsid w:val="00362DBB"/>
    <w:rsid w:val="003645FE"/>
    <w:rsid w:val="0037262B"/>
    <w:rsid w:val="00383187"/>
    <w:rsid w:val="0039648B"/>
    <w:rsid w:val="003A1B52"/>
    <w:rsid w:val="003B53EF"/>
    <w:rsid w:val="003C3A35"/>
    <w:rsid w:val="003D22D8"/>
    <w:rsid w:val="003D24BE"/>
    <w:rsid w:val="003D36D3"/>
    <w:rsid w:val="003E2116"/>
    <w:rsid w:val="003E21F0"/>
    <w:rsid w:val="003F21D0"/>
    <w:rsid w:val="003F45CD"/>
    <w:rsid w:val="003F5F7A"/>
    <w:rsid w:val="00400D82"/>
    <w:rsid w:val="00400DF2"/>
    <w:rsid w:val="00403C1A"/>
    <w:rsid w:val="00411E5E"/>
    <w:rsid w:val="00421C63"/>
    <w:rsid w:val="00434747"/>
    <w:rsid w:val="00434B8D"/>
    <w:rsid w:val="00452FDC"/>
    <w:rsid w:val="0045585E"/>
    <w:rsid w:val="00456205"/>
    <w:rsid w:val="00457048"/>
    <w:rsid w:val="00464B25"/>
    <w:rsid w:val="004676F7"/>
    <w:rsid w:val="00471A15"/>
    <w:rsid w:val="00474586"/>
    <w:rsid w:val="00474F81"/>
    <w:rsid w:val="00476DCD"/>
    <w:rsid w:val="0049099D"/>
    <w:rsid w:val="004915F3"/>
    <w:rsid w:val="004B1CEF"/>
    <w:rsid w:val="004B6333"/>
    <w:rsid w:val="004C49BC"/>
    <w:rsid w:val="004C7EA0"/>
    <w:rsid w:val="004E37E6"/>
    <w:rsid w:val="004E6E4D"/>
    <w:rsid w:val="004F1128"/>
    <w:rsid w:val="004F70E1"/>
    <w:rsid w:val="004F7E60"/>
    <w:rsid w:val="00505840"/>
    <w:rsid w:val="00507167"/>
    <w:rsid w:val="00507C0D"/>
    <w:rsid w:val="005167CD"/>
    <w:rsid w:val="00521B7E"/>
    <w:rsid w:val="00531C03"/>
    <w:rsid w:val="00537204"/>
    <w:rsid w:val="00546DB2"/>
    <w:rsid w:val="0054725B"/>
    <w:rsid w:val="0055276C"/>
    <w:rsid w:val="00553F35"/>
    <w:rsid w:val="005561A1"/>
    <w:rsid w:val="00561301"/>
    <w:rsid w:val="00565A02"/>
    <w:rsid w:val="00572367"/>
    <w:rsid w:val="005842E7"/>
    <w:rsid w:val="005A1AF6"/>
    <w:rsid w:val="005B11A8"/>
    <w:rsid w:val="005B1BD2"/>
    <w:rsid w:val="005C36D2"/>
    <w:rsid w:val="005D3F7D"/>
    <w:rsid w:val="005D6477"/>
    <w:rsid w:val="005E2436"/>
    <w:rsid w:val="005E6AC7"/>
    <w:rsid w:val="005F1AE1"/>
    <w:rsid w:val="005F3E3E"/>
    <w:rsid w:val="006027E4"/>
    <w:rsid w:val="00603A86"/>
    <w:rsid w:val="00606803"/>
    <w:rsid w:val="006116FD"/>
    <w:rsid w:val="006334B9"/>
    <w:rsid w:val="006538AE"/>
    <w:rsid w:val="00664FCF"/>
    <w:rsid w:val="00667335"/>
    <w:rsid w:val="00670488"/>
    <w:rsid w:val="006714E3"/>
    <w:rsid w:val="006733F0"/>
    <w:rsid w:val="00685897"/>
    <w:rsid w:val="00686ECE"/>
    <w:rsid w:val="00690782"/>
    <w:rsid w:val="006B4229"/>
    <w:rsid w:val="006B4240"/>
    <w:rsid w:val="006B6D69"/>
    <w:rsid w:val="006C38FD"/>
    <w:rsid w:val="006E31DC"/>
    <w:rsid w:val="006E52D3"/>
    <w:rsid w:val="006F207E"/>
    <w:rsid w:val="006F472E"/>
    <w:rsid w:val="007030B7"/>
    <w:rsid w:val="00704E3F"/>
    <w:rsid w:val="00710A35"/>
    <w:rsid w:val="00714AA9"/>
    <w:rsid w:val="00723543"/>
    <w:rsid w:val="0073095A"/>
    <w:rsid w:val="007331FF"/>
    <w:rsid w:val="00735647"/>
    <w:rsid w:val="00745D2C"/>
    <w:rsid w:val="00746E86"/>
    <w:rsid w:val="0075030A"/>
    <w:rsid w:val="00771895"/>
    <w:rsid w:val="0077710C"/>
    <w:rsid w:val="00777483"/>
    <w:rsid w:val="00786589"/>
    <w:rsid w:val="007908DC"/>
    <w:rsid w:val="0079335E"/>
    <w:rsid w:val="007B1B9E"/>
    <w:rsid w:val="007B2FBE"/>
    <w:rsid w:val="007B5672"/>
    <w:rsid w:val="007B7F5E"/>
    <w:rsid w:val="007C15CD"/>
    <w:rsid w:val="007C48EE"/>
    <w:rsid w:val="007C494E"/>
    <w:rsid w:val="007D4687"/>
    <w:rsid w:val="007D4AEC"/>
    <w:rsid w:val="007D74A9"/>
    <w:rsid w:val="007E5069"/>
    <w:rsid w:val="007E687A"/>
    <w:rsid w:val="007E69BF"/>
    <w:rsid w:val="007F6AAB"/>
    <w:rsid w:val="00822BDF"/>
    <w:rsid w:val="00823AC8"/>
    <w:rsid w:val="00823AD2"/>
    <w:rsid w:val="008241F9"/>
    <w:rsid w:val="008252AF"/>
    <w:rsid w:val="00825999"/>
    <w:rsid w:val="00833985"/>
    <w:rsid w:val="00837380"/>
    <w:rsid w:val="00837496"/>
    <w:rsid w:val="00844C69"/>
    <w:rsid w:val="00847000"/>
    <w:rsid w:val="0086455E"/>
    <w:rsid w:val="00873F47"/>
    <w:rsid w:val="00875BAC"/>
    <w:rsid w:val="00881272"/>
    <w:rsid w:val="00881445"/>
    <w:rsid w:val="0088150F"/>
    <w:rsid w:val="00891DC7"/>
    <w:rsid w:val="008A240B"/>
    <w:rsid w:val="008B3C18"/>
    <w:rsid w:val="008B6AC3"/>
    <w:rsid w:val="008C2BCD"/>
    <w:rsid w:val="008D29D0"/>
    <w:rsid w:val="008D6330"/>
    <w:rsid w:val="008D66B1"/>
    <w:rsid w:val="008E02D9"/>
    <w:rsid w:val="008E1D5D"/>
    <w:rsid w:val="008E72CF"/>
    <w:rsid w:val="008F61D2"/>
    <w:rsid w:val="008F7029"/>
    <w:rsid w:val="00905325"/>
    <w:rsid w:val="00905486"/>
    <w:rsid w:val="0090661F"/>
    <w:rsid w:val="009203DB"/>
    <w:rsid w:val="009227A8"/>
    <w:rsid w:val="00924318"/>
    <w:rsid w:val="00925F56"/>
    <w:rsid w:val="00930025"/>
    <w:rsid w:val="0093458C"/>
    <w:rsid w:val="00934DD2"/>
    <w:rsid w:val="00945730"/>
    <w:rsid w:val="00945958"/>
    <w:rsid w:val="00946B04"/>
    <w:rsid w:val="00952C54"/>
    <w:rsid w:val="00953083"/>
    <w:rsid w:val="00953553"/>
    <w:rsid w:val="00957C8A"/>
    <w:rsid w:val="00962419"/>
    <w:rsid w:val="00963948"/>
    <w:rsid w:val="00967213"/>
    <w:rsid w:val="00975F8C"/>
    <w:rsid w:val="00975FBA"/>
    <w:rsid w:val="009822FF"/>
    <w:rsid w:val="00982365"/>
    <w:rsid w:val="009857AB"/>
    <w:rsid w:val="00986217"/>
    <w:rsid w:val="00986422"/>
    <w:rsid w:val="009A0EAD"/>
    <w:rsid w:val="009A274B"/>
    <w:rsid w:val="009A708C"/>
    <w:rsid w:val="009A77BC"/>
    <w:rsid w:val="009B0A86"/>
    <w:rsid w:val="009B2546"/>
    <w:rsid w:val="009B4636"/>
    <w:rsid w:val="009C4FEB"/>
    <w:rsid w:val="009D0B1A"/>
    <w:rsid w:val="009D2FD0"/>
    <w:rsid w:val="009D729C"/>
    <w:rsid w:val="009D7BDD"/>
    <w:rsid w:val="009E219F"/>
    <w:rsid w:val="00A00799"/>
    <w:rsid w:val="00A00DDC"/>
    <w:rsid w:val="00A13DA2"/>
    <w:rsid w:val="00A16CC2"/>
    <w:rsid w:val="00A17434"/>
    <w:rsid w:val="00A24364"/>
    <w:rsid w:val="00A35595"/>
    <w:rsid w:val="00A35D7D"/>
    <w:rsid w:val="00A362A2"/>
    <w:rsid w:val="00A40B57"/>
    <w:rsid w:val="00A52E44"/>
    <w:rsid w:val="00A54F54"/>
    <w:rsid w:val="00A56613"/>
    <w:rsid w:val="00A615C7"/>
    <w:rsid w:val="00A7649E"/>
    <w:rsid w:val="00A83AA5"/>
    <w:rsid w:val="00A9257C"/>
    <w:rsid w:val="00A9613A"/>
    <w:rsid w:val="00A9658B"/>
    <w:rsid w:val="00AA36C7"/>
    <w:rsid w:val="00AA786D"/>
    <w:rsid w:val="00AB3B28"/>
    <w:rsid w:val="00AC06C7"/>
    <w:rsid w:val="00AC2C2F"/>
    <w:rsid w:val="00AC2FBA"/>
    <w:rsid w:val="00AC4BBA"/>
    <w:rsid w:val="00AC6951"/>
    <w:rsid w:val="00AD12C9"/>
    <w:rsid w:val="00AD212B"/>
    <w:rsid w:val="00AD3260"/>
    <w:rsid w:val="00AD7FCC"/>
    <w:rsid w:val="00AE0C77"/>
    <w:rsid w:val="00AE6278"/>
    <w:rsid w:val="00AF37BB"/>
    <w:rsid w:val="00AF56D3"/>
    <w:rsid w:val="00AF64C2"/>
    <w:rsid w:val="00AF7BA7"/>
    <w:rsid w:val="00B057C3"/>
    <w:rsid w:val="00B07DD4"/>
    <w:rsid w:val="00B13964"/>
    <w:rsid w:val="00B2133B"/>
    <w:rsid w:val="00B218EF"/>
    <w:rsid w:val="00B3069F"/>
    <w:rsid w:val="00B40C0C"/>
    <w:rsid w:val="00B46990"/>
    <w:rsid w:val="00B539C0"/>
    <w:rsid w:val="00B55926"/>
    <w:rsid w:val="00B560FD"/>
    <w:rsid w:val="00B65732"/>
    <w:rsid w:val="00B80B0D"/>
    <w:rsid w:val="00B8288F"/>
    <w:rsid w:val="00B82E1F"/>
    <w:rsid w:val="00B87B1B"/>
    <w:rsid w:val="00B958A9"/>
    <w:rsid w:val="00B97835"/>
    <w:rsid w:val="00BA6E63"/>
    <w:rsid w:val="00BA70F4"/>
    <w:rsid w:val="00BB12DB"/>
    <w:rsid w:val="00BB15F7"/>
    <w:rsid w:val="00BB2D7B"/>
    <w:rsid w:val="00BC5514"/>
    <w:rsid w:val="00BD310A"/>
    <w:rsid w:val="00BD66C6"/>
    <w:rsid w:val="00BE49AB"/>
    <w:rsid w:val="00BE52F4"/>
    <w:rsid w:val="00BF234B"/>
    <w:rsid w:val="00C00EC8"/>
    <w:rsid w:val="00C02F1E"/>
    <w:rsid w:val="00C15764"/>
    <w:rsid w:val="00C2315D"/>
    <w:rsid w:val="00C2372D"/>
    <w:rsid w:val="00C24167"/>
    <w:rsid w:val="00C25057"/>
    <w:rsid w:val="00C25322"/>
    <w:rsid w:val="00C25946"/>
    <w:rsid w:val="00C32F37"/>
    <w:rsid w:val="00C3441D"/>
    <w:rsid w:val="00C35B57"/>
    <w:rsid w:val="00C47E1C"/>
    <w:rsid w:val="00C50FF2"/>
    <w:rsid w:val="00C54FC7"/>
    <w:rsid w:val="00C56497"/>
    <w:rsid w:val="00C60C4C"/>
    <w:rsid w:val="00C65197"/>
    <w:rsid w:val="00C70E1B"/>
    <w:rsid w:val="00C71507"/>
    <w:rsid w:val="00C71A6A"/>
    <w:rsid w:val="00C768A5"/>
    <w:rsid w:val="00C77A75"/>
    <w:rsid w:val="00C80042"/>
    <w:rsid w:val="00C817BB"/>
    <w:rsid w:val="00C86229"/>
    <w:rsid w:val="00C93D14"/>
    <w:rsid w:val="00C97868"/>
    <w:rsid w:val="00CA34C5"/>
    <w:rsid w:val="00CA49F1"/>
    <w:rsid w:val="00CB1F3E"/>
    <w:rsid w:val="00CB44DE"/>
    <w:rsid w:val="00CC10B0"/>
    <w:rsid w:val="00CC1CD4"/>
    <w:rsid w:val="00CC46A3"/>
    <w:rsid w:val="00CD16FE"/>
    <w:rsid w:val="00CD2FCB"/>
    <w:rsid w:val="00CD7B19"/>
    <w:rsid w:val="00CE28DE"/>
    <w:rsid w:val="00CE5D19"/>
    <w:rsid w:val="00D031B9"/>
    <w:rsid w:val="00D03E72"/>
    <w:rsid w:val="00D16DDF"/>
    <w:rsid w:val="00D1704B"/>
    <w:rsid w:val="00D32F49"/>
    <w:rsid w:val="00D36B43"/>
    <w:rsid w:val="00D45827"/>
    <w:rsid w:val="00D64E7F"/>
    <w:rsid w:val="00D80425"/>
    <w:rsid w:val="00D804A4"/>
    <w:rsid w:val="00D925CE"/>
    <w:rsid w:val="00D942A5"/>
    <w:rsid w:val="00DA057A"/>
    <w:rsid w:val="00DA397C"/>
    <w:rsid w:val="00DB01E8"/>
    <w:rsid w:val="00DB1B96"/>
    <w:rsid w:val="00DC2160"/>
    <w:rsid w:val="00DC34BB"/>
    <w:rsid w:val="00DC4593"/>
    <w:rsid w:val="00DC46BF"/>
    <w:rsid w:val="00DC6C02"/>
    <w:rsid w:val="00DD3442"/>
    <w:rsid w:val="00DE2591"/>
    <w:rsid w:val="00DE7314"/>
    <w:rsid w:val="00DF0231"/>
    <w:rsid w:val="00DF073E"/>
    <w:rsid w:val="00E02D94"/>
    <w:rsid w:val="00E02F29"/>
    <w:rsid w:val="00E11450"/>
    <w:rsid w:val="00E26EB3"/>
    <w:rsid w:val="00E30186"/>
    <w:rsid w:val="00E34029"/>
    <w:rsid w:val="00E40E2D"/>
    <w:rsid w:val="00E43C23"/>
    <w:rsid w:val="00E520B0"/>
    <w:rsid w:val="00E81EBC"/>
    <w:rsid w:val="00E82192"/>
    <w:rsid w:val="00E85A4C"/>
    <w:rsid w:val="00EA37E3"/>
    <w:rsid w:val="00EA552F"/>
    <w:rsid w:val="00EC4296"/>
    <w:rsid w:val="00EC7216"/>
    <w:rsid w:val="00ED37B9"/>
    <w:rsid w:val="00EE69D8"/>
    <w:rsid w:val="00EF1436"/>
    <w:rsid w:val="00EF4B99"/>
    <w:rsid w:val="00EF6AA6"/>
    <w:rsid w:val="00EF712D"/>
    <w:rsid w:val="00F0000A"/>
    <w:rsid w:val="00F00549"/>
    <w:rsid w:val="00F04BEF"/>
    <w:rsid w:val="00F22440"/>
    <w:rsid w:val="00F226BA"/>
    <w:rsid w:val="00F22B5E"/>
    <w:rsid w:val="00F31994"/>
    <w:rsid w:val="00F40A81"/>
    <w:rsid w:val="00F4117A"/>
    <w:rsid w:val="00F431BA"/>
    <w:rsid w:val="00F5254B"/>
    <w:rsid w:val="00F5308B"/>
    <w:rsid w:val="00F55451"/>
    <w:rsid w:val="00F566D8"/>
    <w:rsid w:val="00F5758B"/>
    <w:rsid w:val="00F8597C"/>
    <w:rsid w:val="00F85D5D"/>
    <w:rsid w:val="00F86D09"/>
    <w:rsid w:val="00F8762D"/>
    <w:rsid w:val="00F91B53"/>
    <w:rsid w:val="00F92873"/>
    <w:rsid w:val="00F96661"/>
    <w:rsid w:val="00F97956"/>
    <w:rsid w:val="00FA1359"/>
    <w:rsid w:val="00FC0009"/>
    <w:rsid w:val="00FC093E"/>
    <w:rsid w:val="00FC1FF1"/>
    <w:rsid w:val="00FC352F"/>
    <w:rsid w:val="00FC4ABF"/>
    <w:rsid w:val="00FC6DD3"/>
    <w:rsid w:val="00FE3627"/>
    <w:rsid w:val="00FE3C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1E3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411E5E"/>
    <w:rPr>
      <w:rFonts w:eastAsia="Times New Roman"/>
      <w:color w:val="000000"/>
      <w:sz w:val="24"/>
      <w:szCs w:val="24"/>
      <w:u w:color="000000"/>
    </w:rPr>
  </w:style>
  <w:style w:type="paragraph" w:styleId="TOC1">
    <w:name w:val="toc 1"/>
    <w:basedOn w:val="Normal"/>
    <w:next w:val="Normal"/>
    <w:autoRedefine/>
    <w:uiPriority w:val="39"/>
    <w:unhideWhenUsed/>
    <w:rsid w:val="00383187"/>
    <w:pPr>
      <w:spacing w:after="100"/>
    </w:pPr>
  </w:style>
  <w:style w:type="paragraph" w:styleId="TOC2">
    <w:name w:val="toc 2"/>
    <w:basedOn w:val="Normal"/>
    <w:next w:val="Normal"/>
    <w:autoRedefine/>
    <w:uiPriority w:val="39"/>
    <w:unhideWhenUsed/>
    <w:rsid w:val="00383187"/>
    <w:pPr>
      <w:spacing w:after="100"/>
      <w:ind w:left="240"/>
    </w:pPr>
  </w:style>
  <w:style w:type="paragraph" w:styleId="TOC3">
    <w:name w:val="toc 3"/>
    <w:basedOn w:val="Normal"/>
    <w:next w:val="Normal"/>
    <w:autoRedefine/>
    <w:uiPriority w:val="39"/>
    <w:unhideWhenUsed/>
    <w:rsid w:val="0038318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5661">
      <w:bodyDiv w:val="1"/>
      <w:marLeft w:val="0"/>
      <w:marRight w:val="0"/>
      <w:marTop w:val="0"/>
      <w:marBottom w:val="0"/>
      <w:divBdr>
        <w:top w:val="none" w:sz="0" w:space="0" w:color="auto"/>
        <w:left w:val="none" w:sz="0" w:space="0" w:color="auto"/>
        <w:bottom w:val="none" w:sz="0" w:space="0" w:color="auto"/>
        <w:right w:val="none" w:sz="0" w:space="0" w:color="auto"/>
      </w:divBdr>
      <w:divsChild>
        <w:div w:id="838041342">
          <w:marLeft w:val="360"/>
          <w:marRight w:val="0"/>
          <w:marTop w:val="200"/>
          <w:marBottom w:val="0"/>
          <w:divBdr>
            <w:top w:val="none" w:sz="0" w:space="0" w:color="auto"/>
            <w:left w:val="none" w:sz="0" w:space="0" w:color="auto"/>
            <w:bottom w:val="none" w:sz="0" w:space="0" w:color="auto"/>
            <w:right w:val="none" w:sz="0" w:space="0" w:color="auto"/>
          </w:divBdr>
        </w:div>
        <w:div w:id="1245913685">
          <w:marLeft w:val="360"/>
          <w:marRight w:val="0"/>
          <w:marTop w:val="200"/>
          <w:marBottom w:val="0"/>
          <w:divBdr>
            <w:top w:val="none" w:sz="0" w:space="0" w:color="auto"/>
            <w:left w:val="none" w:sz="0" w:space="0" w:color="auto"/>
            <w:bottom w:val="none" w:sz="0" w:space="0" w:color="auto"/>
            <w:right w:val="none" w:sz="0" w:space="0" w:color="auto"/>
          </w:divBdr>
        </w:div>
        <w:div w:id="1581676539">
          <w:marLeft w:val="360"/>
          <w:marRight w:val="0"/>
          <w:marTop w:val="200"/>
          <w:marBottom w:val="0"/>
          <w:divBdr>
            <w:top w:val="none" w:sz="0" w:space="0" w:color="auto"/>
            <w:left w:val="none" w:sz="0" w:space="0" w:color="auto"/>
            <w:bottom w:val="none" w:sz="0" w:space="0" w:color="auto"/>
            <w:right w:val="none" w:sz="0" w:space="0" w:color="auto"/>
          </w:divBdr>
        </w:div>
        <w:div w:id="179510625">
          <w:marLeft w:val="360"/>
          <w:marRight w:val="0"/>
          <w:marTop w:val="200"/>
          <w:marBottom w:val="0"/>
          <w:divBdr>
            <w:top w:val="none" w:sz="0" w:space="0" w:color="auto"/>
            <w:left w:val="none" w:sz="0" w:space="0" w:color="auto"/>
            <w:bottom w:val="none" w:sz="0" w:space="0" w:color="auto"/>
            <w:right w:val="none" w:sz="0" w:space="0" w:color="auto"/>
          </w:divBdr>
        </w:div>
        <w:div w:id="1785466502">
          <w:marLeft w:val="1080"/>
          <w:marRight w:val="0"/>
          <w:marTop w:val="100"/>
          <w:marBottom w:val="0"/>
          <w:divBdr>
            <w:top w:val="none" w:sz="0" w:space="0" w:color="auto"/>
            <w:left w:val="none" w:sz="0" w:space="0" w:color="auto"/>
            <w:bottom w:val="none" w:sz="0" w:space="0" w:color="auto"/>
            <w:right w:val="none" w:sz="0" w:space="0" w:color="auto"/>
          </w:divBdr>
        </w:div>
        <w:div w:id="112018345">
          <w:marLeft w:val="360"/>
          <w:marRight w:val="0"/>
          <w:marTop w:val="200"/>
          <w:marBottom w:val="0"/>
          <w:divBdr>
            <w:top w:val="none" w:sz="0" w:space="0" w:color="auto"/>
            <w:left w:val="none" w:sz="0" w:space="0" w:color="auto"/>
            <w:bottom w:val="none" w:sz="0" w:space="0" w:color="auto"/>
            <w:right w:val="none" w:sz="0" w:space="0" w:color="auto"/>
          </w:divBdr>
        </w:div>
        <w:div w:id="1427966700">
          <w:marLeft w:val="1080"/>
          <w:marRight w:val="0"/>
          <w:marTop w:val="100"/>
          <w:marBottom w:val="0"/>
          <w:divBdr>
            <w:top w:val="none" w:sz="0" w:space="0" w:color="auto"/>
            <w:left w:val="none" w:sz="0" w:space="0" w:color="auto"/>
            <w:bottom w:val="none" w:sz="0" w:space="0" w:color="auto"/>
            <w:right w:val="none" w:sz="0" w:space="0" w:color="auto"/>
          </w:divBdr>
        </w:div>
        <w:div w:id="1715960530">
          <w:marLeft w:val="360"/>
          <w:marRight w:val="0"/>
          <w:marTop w:val="200"/>
          <w:marBottom w:val="0"/>
          <w:divBdr>
            <w:top w:val="none" w:sz="0" w:space="0" w:color="auto"/>
            <w:left w:val="none" w:sz="0" w:space="0" w:color="auto"/>
            <w:bottom w:val="none" w:sz="0" w:space="0" w:color="auto"/>
            <w:right w:val="none" w:sz="0" w:space="0" w:color="auto"/>
          </w:divBdr>
        </w:div>
        <w:div w:id="66195736">
          <w:marLeft w:val="360"/>
          <w:marRight w:val="0"/>
          <w:marTop w:val="200"/>
          <w:marBottom w:val="0"/>
          <w:divBdr>
            <w:top w:val="none" w:sz="0" w:space="0" w:color="auto"/>
            <w:left w:val="none" w:sz="0" w:space="0" w:color="auto"/>
            <w:bottom w:val="none" w:sz="0" w:space="0" w:color="auto"/>
            <w:right w:val="none" w:sz="0" w:space="0" w:color="auto"/>
          </w:divBdr>
        </w:div>
        <w:div w:id="306858319">
          <w:marLeft w:val="1080"/>
          <w:marRight w:val="0"/>
          <w:marTop w:val="100"/>
          <w:marBottom w:val="0"/>
          <w:divBdr>
            <w:top w:val="none" w:sz="0" w:space="0" w:color="auto"/>
            <w:left w:val="none" w:sz="0" w:space="0" w:color="auto"/>
            <w:bottom w:val="none" w:sz="0" w:space="0" w:color="auto"/>
            <w:right w:val="none" w:sz="0" w:space="0" w:color="auto"/>
          </w:divBdr>
        </w:div>
        <w:div w:id="1662198834">
          <w:marLeft w:val="1080"/>
          <w:marRight w:val="0"/>
          <w:marTop w:val="100"/>
          <w:marBottom w:val="0"/>
          <w:divBdr>
            <w:top w:val="none" w:sz="0" w:space="0" w:color="auto"/>
            <w:left w:val="none" w:sz="0" w:space="0" w:color="auto"/>
            <w:bottom w:val="none" w:sz="0" w:space="0" w:color="auto"/>
            <w:right w:val="none" w:sz="0" w:space="0" w:color="auto"/>
          </w:divBdr>
        </w:div>
        <w:div w:id="1443450388">
          <w:marLeft w:val="360"/>
          <w:marRight w:val="0"/>
          <w:marTop w:val="200"/>
          <w:marBottom w:val="0"/>
          <w:divBdr>
            <w:top w:val="none" w:sz="0" w:space="0" w:color="auto"/>
            <w:left w:val="none" w:sz="0" w:space="0" w:color="auto"/>
            <w:bottom w:val="none" w:sz="0" w:space="0" w:color="auto"/>
            <w:right w:val="none" w:sz="0" w:space="0" w:color="auto"/>
          </w:divBdr>
        </w:div>
        <w:div w:id="1488783427">
          <w:marLeft w:val="1080"/>
          <w:marRight w:val="0"/>
          <w:marTop w:val="100"/>
          <w:marBottom w:val="0"/>
          <w:divBdr>
            <w:top w:val="none" w:sz="0" w:space="0" w:color="auto"/>
            <w:left w:val="none" w:sz="0" w:space="0" w:color="auto"/>
            <w:bottom w:val="none" w:sz="0" w:space="0" w:color="auto"/>
            <w:right w:val="none" w:sz="0" w:space="0" w:color="auto"/>
          </w:divBdr>
        </w:div>
        <w:div w:id="1755474167">
          <w:marLeft w:val="360"/>
          <w:marRight w:val="0"/>
          <w:marTop w:val="200"/>
          <w:marBottom w:val="0"/>
          <w:divBdr>
            <w:top w:val="none" w:sz="0" w:space="0" w:color="auto"/>
            <w:left w:val="none" w:sz="0" w:space="0" w:color="auto"/>
            <w:bottom w:val="none" w:sz="0" w:space="0" w:color="auto"/>
            <w:right w:val="none" w:sz="0" w:space="0" w:color="auto"/>
          </w:divBdr>
        </w:div>
        <w:div w:id="546574089">
          <w:marLeft w:val="360"/>
          <w:marRight w:val="0"/>
          <w:marTop w:val="200"/>
          <w:marBottom w:val="0"/>
          <w:divBdr>
            <w:top w:val="none" w:sz="0" w:space="0" w:color="auto"/>
            <w:left w:val="none" w:sz="0" w:space="0" w:color="auto"/>
            <w:bottom w:val="none" w:sz="0" w:space="0" w:color="auto"/>
            <w:right w:val="none" w:sz="0" w:space="0" w:color="auto"/>
          </w:divBdr>
        </w:div>
        <w:div w:id="1633057268">
          <w:marLeft w:val="1080"/>
          <w:marRight w:val="0"/>
          <w:marTop w:val="100"/>
          <w:marBottom w:val="0"/>
          <w:divBdr>
            <w:top w:val="none" w:sz="0" w:space="0" w:color="auto"/>
            <w:left w:val="none" w:sz="0" w:space="0" w:color="auto"/>
            <w:bottom w:val="none" w:sz="0" w:space="0" w:color="auto"/>
            <w:right w:val="none" w:sz="0" w:space="0" w:color="auto"/>
          </w:divBdr>
        </w:div>
        <w:div w:id="1497456756">
          <w:marLeft w:val="360"/>
          <w:marRight w:val="0"/>
          <w:marTop w:val="200"/>
          <w:marBottom w:val="0"/>
          <w:divBdr>
            <w:top w:val="none" w:sz="0" w:space="0" w:color="auto"/>
            <w:left w:val="none" w:sz="0" w:space="0" w:color="auto"/>
            <w:bottom w:val="none" w:sz="0" w:space="0" w:color="auto"/>
            <w:right w:val="none" w:sz="0" w:space="0" w:color="auto"/>
          </w:divBdr>
        </w:div>
        <w:div w:id="1707441996">
          <w:marLeft w:val="1080"/>
          <w:marRight w:val="0"/>
          <w:marTop w:val="100"/>
          <w:marBottom w:val="0"/>
          <w:divBdr>
            <w:top w:val="none" w:sz="0" w:space="0" w:color="auto"/>
            <w:left w:val="none" w:sz="0" w:space="0" w:color="auto"/>
            <w:bottom w:val="none" w:sz="0" w:space="0" w:color="auto"/>
            <w:right w:val="none" w:sz="0" w:space="0" w:color="auto"/>
          </w:divBdr>
        </w:div>
        <w:div w:id="1667710986">
          <w:marLeft w:val="360"/>
          <w:marRight w:val="0"/>
          <w:marTop w:val="200"/>
          <w:marBottom w:val="0"/>
          <w:divBdr>
            <w:top w:val="none" w:sz="0" w:space="0" w:color="auto"/>
            <w:left w:val="none" w:sz="0" w:space="0" w:color="auto"/>
            <w:bottom w:val="none" w:sz="0" w:space="0" w:color="auto"/>
            <w:right w:val="none" w:sz="0" w:space="0" w:color="auto"/>
          </w:divBdr>
        </w:div>
        <w:div w:id="562906316">
          <w:marLeft w:val="360"/>
          <w:marRight w:val="0"/>
          <w:marTop w:val="200"/>
          <w:marBottom w:val="0"/>
          <w:divBdr>
            <w:top w:val="none" w:sz="0" w:space="0" w:color="auto"/>
            <w:left w:val="none" w:sz="0" w:space="0" w:color="auto"/>
            <w:bottom w:val="none" w:sz="0" w:space="0" w:color="auto"/>
            <w:right w:val="none" w:sz="0" w:space="0" w:color="auto"/>
          </w:divBdr>
        </w:div>
        <w:div w:id="173501421">
          <w:marLeft w:val="1080"/>
          <w:marRight w:val="0"/>
          <w:marTop w:val="100"/>
          <w:marBottom w:val="0"/>
          <w:divBdr>
            <w:top w:val="none" w:sz="0" w:space="0" w:color="auto"/>
            <w:left w:val="none" w:sz="0" w:space="0" w:color="auto"/>
            <w:bottom w:val="none" w:sz="0" w:space="0" w:color="auto"/>
            <w:right w:val="none" w:sz="0" w:space="0" w:color="auto"/>
          </w:divBdr>
        </w:div>
        <w:div w:id="386339243">
          <w:marLeft w:val="360"/>
          <w:marRight w:val="0"/>
          <w:marTop w:val="200"/>
          <w:marBottom w:val="0"/>
          <w:divBdr>
            <w:top w:val="none" w:sz="0" w:space="0" w:color="auto"/>
            <w:left w:val="none" w:sz="0" w:space="0" w:color="auto"/>
            <w:bottom w:val="none" w:sz="0" w:space="0" w:color="auto"/>
            <w:right w:val="none" w:sz="0" w:space="0" w:color="auto"/>
          </w:divBdr>
        </w:div>
        <w:div w:id="1593465983">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0DEF-E54A-4B17-B826-4F6CD159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51</TotalTime>
  <Pages>11</Pages>
  <Words>3537</Words>
  <Characters>20163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2019-07-17-Selection-Management-Committee-Minutes</vt:lpstr>
    </vt:vector>
  </TitlesOfParts>
  <Company>Brevard County</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2019-07-17-Selection-Management-Committee-Minutes</dc:title>
  <dc:creator>Clark, Laura C</dc:creator>
  <cp:lastModifiedBy>Clark, Laura C</cp:lastModifiedBy>
  <cp:revision>6</cp:revision>
  <cp:lastPrinted>2020-03-30T20:37:00Z</cp:lastPrinted>
  <dcterms:created xsi:type="dcterms:W3CDTF">2020-03-31T16:08:00Z</dcterms:created>
  <dcterms:modified xsi:type="dcterms:W3CDTF">2020-04-01T15:15:00Z</dcterms:modified>
</cp:coreProperties>
</file>